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3"/>
        <w:gridCol w:w="1379"/>
        <w:gridCol w:w="8080"/>
      </w:tblGrid>
      <w:tr w:rsidR="008F1AF6" w14:paraId="2615DC2C" w14:textId="77777777" w:rsidTr="008F1AF6">
        <w:tc>
          <w:tcPr>
            <w:tcW w:w="4853" w:type="dxa"/>
          </w:tcPr>
          <w:p w14:paraId="1B8FE196" w14:textId="77777777" w:rsidR="008F1AF6" w:rsidRDefault="008F1AF6" w:rsidP="00A606C0">
            <w:pPr>
              <w:spacing w:line="380" w:lineRule="exact"/>
              <w:jc w:val="center"/>
              <w:rPr>
                <w:b/>
                <w:lang w:val="pt-BR"/>
              </w:rPr>
            </w:pPr>
            <w:r>
              <w:rPr>
                <w:b/>
                <w:lang w:val="pt-BR"/>
              </w:rPr>
              <w:t>UBND TỈNH NINH BÌNH</w:t>
            </w:r>
          </w:p>
          <w:p w14:paraId="4EC0B666" w14:textId="264EECAE" w:rsidR="008F1AF6" w:rsidRDefault="008F1AF6" w:rsidP="00A606C0">
            <w:pPr>
              <w:spacing w:line="380" w:lineRule="exact"/>
              <w:jc w:val="center"/>
              <w:rPr>
                <w:b/>
                <w:lang w:val="pt-BR"/>
              </w:rPr>
            </w:pPr>
            <w:r>
              <w:rPr>
                <w:b/>
                <w:bCs/>
                <w:noProof/>
                <w:sz w:val="26"/>
                <w:szCs w:val="26"/>
                <w:lang w:eastAsia="ja-JP"/>
              </w:rPr>
              <mc:AlternateContent>
                <mc:Choice Requires="wps">
                  <w:drawing>
                    <wp:anchor distT="0" distB="0" distL="114300" distR="114300" simplePos="0" relativeHeight="251659264" behindDoc="0" locked="0" layoutInCell="1" allowOverlap="1" wp14:anchorId="6F2C97B9" wp14:editId="2AC81294">
                      <wp:simplePos x="0" y="0"/>
                      <wp:positionH relativeFrom="column">
                        <wp:posOffset>639445</wp:posOffset>
                      </wp:positionH>
                      <wp:positionV relativeFrom="paragraph">
                        <wp:posOffset>260350</wp:posOffset>
                      </wp:positionV>
                      <wp:extent cx="14573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457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E331C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35pt,20.5pt" to="165.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" strokecolor="windowText" strokeweight=".5pt">
                      <v:stroke joinstyle="miter"/>
                    </v:line>
                  </w:pict>
                </mc:Fallback>
              </mc:AlternateContent>
            </w:r>
            <w:r>
              <w:rPr>
                <w:b/>
                <w:lang w:val="pt-BR"/>
              </w:rPr>
              <w:t>SỞ GIÁO DỤC VÀ ĐÀO TẠO</w:t>
            </w:r>
          </w:p>
        </w:tc>
        <w:tc>
          <w:tcPr>
            <w:tcW w:w="1379" w:type="dxa"/>
          </w:tcPr>
          <w:p w14:paraId="522239B3" w14:textId="4AF46F90" w:rsidR="008F1AF6" w:rsidRDefault="008F1AF6" w:rsidP="00A606C0">
            <w:pPr>
              <w:spacing w:line="380" w:lineRule="exact"/>
              <w:jc w:val="center"/>
              <w:rPr>
                <w:b/>
                <w:lang w:val="pt-BR"/>
              </w:rPr>
            </w:pPr>
          </w:p>
        </w:tc>
        <w:tc>
          <w:tcPr>
            <w:tcW w:w="8080" w:type="dxa"/>
          </w:tcPr>
          <w:p w14:paraId="3BC33981" w14:textId="77777777" w:rsidR="008F1AF6" w:rsidRDefault="008F1AF6" w:rsidP="00A606C0">
            <w:pPr>
              <w:spacing w:line="380" w:lineRule="exact"/>
              <w:jc w:val="center"/>
              <w:rPr>
                <w:b/>
                <w:lang w:val="pt-BR"/>
              </w:rPr>
            </w:pPr>
            <w:r>
              <w:rPr>
                <w:b/>
                <w:lang w:val="pt-BR"/>
              </w:rPr>
              <w:t>CỘNG HÒA XÃ HỘI CHỦ NGHĨA VIỆT NAM</w:t>
            </w:r>
          </w:p>
          <w:p w14:paraId="4D3EF492" w14:textId="2B4D2DB5" w:rsidR="008F1AF6" w:rsidRDefault="008F1AF6" w:rsidP="00A606C0">
            <w:pPr>
              <w:spacing w:line="380" w:lineRule="exact"/>
              <w:jc w:val="center"/>
              <w:rPr>
                <w:b/>
                <w:lang w:val="pt-BR"/>
              </w:rPr>
            </w:pPr>
            <w:r>
              <w:rPr>
                <w:b/>
                <w:lang w:val="pt-BR"/>
              </w:rPr>
              <w:t>Độc lập - Tự do - Hạnh phúc</w:t>
            </w:r>
          </w:p>
          <w:p w14:paraId="060C6F48" w14:textId="4ADF48ED" w:rsidR="008F1AF6" w:rsidRPr="008F1AF6" w:rsidRDefault="008F1AF6" w:rsidP="008F1AF6">
            <w:pPr>
              <w:spacing w:before="120" w:line="380" w:lineRule="exact"/>
              <w:jc w:val="center"/>
              <w:rPr>
                <w:i/>
                <w:lang w:val="pt-BR"/>
              </w:rPr>
            </w:pPr>
            <w:r w:rsidRPr="008F1AF6">
              <w:rPr>
                <w:bCs/>
                <w:i/>
                <w:noProof/>
                <w:sz w:val="26"/>
                <w:szCs w:val="26"/>
                <w:lang w:eastAsia="ja-JP"/>
              </w:rPr>
              <mc:AlternateContent>
                <mc:Choice Requires="wps">
                  <w:drawing>
                    <wp:anchor distT="0" distB="0" distL="114300" distR="114300" simplePos="0" relativeHeight="251661312" behindDoc="0" locked="0" layoutInCell="1" allowOverlap="1" wp14:anchorId="000AA442" wp14:editId="24FC3969">
                      <wp:simplePos x="0" y="0"/>
                      <wp:positionH relativeFrom="column">
                        <wp:posOffset>1522730</wp:posOffset>
                      </wp:positionH>
                      <wp:positionV relativeFrom="paragraph">
                        <wp:posOffset>14605</wp:posOffset>
                      </wp:positionV>
                      <wp:extent cx="1974850"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30D7D"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9pt,1.15pt" to="275.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" strokecolor="black [3200]" strokeweight=".5pt">
                      <v:stroke joinstyle="miter"/>
                    </v:line>
                  </w:pict>
                </mc:Fallback>
              </mc:AlternateContent>
            </w:r>
            <w:r w:rsidRPr="008F1AF6">
              <w:rPr>
                <w:i/>
                <w:lang w:val="pt-BR"/>
              </w:rPr>
              <w:t>Ninh Bình, ngày    tháng 7 năm 2026</w:t>
            </w:r>
          </w:p>
        </w:tc>
      </w:tr>
    </w:tbl>
    <w:p w14:paraId="6C730AAF" w14:textId="2BBC7EE5" w:rsidR="008F1AF6" w:rsidRDefault="008F1AF6" w:rsidP="00A606C0">
      <w:pPr>
        <w:spacing w:after="0" w:line="380" w:lineRule="exact"/>
        <w:jc w:val="center"/>
        <w:rPr>
          <w:b/>
          <w:lang w:val="pt-BR"/>
        </w:rPr>
      </w:pPr>
    </w:p>
    <w:p w14:paraId="14FEF3C2" w14:textId="72B74ABB" w:rsidR="00A606C0" w:rsidRDefault="00DC3DCF" w:rsidP="00A606C0">
      <w:pPr>
        <w:spacing w:after="0" w:line="380" w:lineRule="exact"/>
        <w:jc w:val="center"/>
        <w:rPr>
          <w:b/>
          <w:lang w:val="pt-BR"/>
        </w:rPr>
      </w:pPr>
      <w:r>
        <w:rPr>
          <w:b/>
          <w:lang w:val="pt-BR"/>
        </w:rPr>
        <w:t>BẢN</w:t>
      </w:r>
      <w:r w:rsidR="00C6147C">
        <w:rPr>
          <w:b/>
          <w:lang w:val="pt-BR"/>
        </w:rPr>
        <w:t>G</w:t>
      </w:r>
      <w:r>
        <w:rPr>
          <w:b/>
          <w:lang w:val="pt-BR"/>
        </w:rPr>
        <w:t xml:space="preserve"> SO SÁNH, THUYẾ</w:t>
      </w:r>
      <w:r w:rsidR="008F1AF6">
        <w:rPr>
          <w:b/>
          <w:lang w:val="pt-BR"/>
        </w:rPr>
        <w:t>T MINH DỰ THẢO NGHỊ QUYẾT CỦA HĐND TỈNH</w:t>
      </w:r>
    </w:p>
    <w:p w14:paraId="0D62C2B2" w14:textId="77777777" w:rsidR="00AF299B" w:rsidRDefault="00AF299B" w:rsidP="00AF299B">
      <w:pPr>
        <w:spacing w:after="0" w:line="380" w:lineRule="exact"/>
        <w:jc w:val="center"/>
        <w:rPr>
          <w:b/>
          <w:szCs w:val="28"/>
        </w:rPr>
      </w:pPr>
      <w:r w:rsidRPr="00AF299B">
        <w:rPr>
          <w:b/>
          <w:szCs w:val="28"/>
        </w:rPr>
        <w:t xml:space="preserve">Quy định nguyên tắc, tiêu chí, định mức phân bổ ngân sách nhà nước thực hiện </w:t>
      </w:r>
    </w:p>
    <w:p w14:paraId="1281EE67" w14:textId="7F8ADD8F" w:rsidR="00A606C0" w:rsidRPr="00AF299B" w:rsidRDefault="00AF299B" w:rsidP="00AF299B">
      <w:pPr>
        <w:spacing w:after="0" w:line="380" w:lineRule="exact"/>
        <w:jc w:val="center"/>
        <w:rPr>
          <w:b/>
          <w:szCs w:val="28"/>
        </w:rPr>
      </w:pPr>
      <w:r w:rsidRPr="00AF299B">
        <w:rPr>
          <w:b/>
          <w:szCs w:val="28"/>
        </w:rPr>
        <w:t>Chương trình mục tiêu quốc gia hiện đại hóa, nâng cao chất lượng  giáo dục và đào tạo giai đoạn 2026 - 2030</w:t>
      </w:r>
    </w:p>
    <w:p w14:paraId="37D2FE06" w14:textId="77777777" w:rsidR="00AF299B" w:rsidRPr="00AF299B" w:rsidRDefault="00AF299B" w:rsidP="00AF299B">
      <w:pPr>
        <w:spacing w:after="0" w:line="380" w:lineRule="exact"/>
        <w:jc w:val="center"/>
        <w:rPr>
          <w:i/>
          <w:szCs w:val="28"/>
        </w:rPr>
      </w:pPr>
    </w:p>
    <w:tbl>
      <w:tblPr>
        <w:tblW w:w="143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977"/>
        <w:gridCol w:w="7654"/>
      </w:tblGrid>
      <w:tr w:rsidR="00C83F55" w:rsidRPr="00C5726B" w14:paraId="26FF8987" w14:textId="77777777" w:rsidTr="00D12F89">
        <w:trPr>
          <w:trHeight w:val="515"/>
          <w:tblHeader/>
        </w:trPr>
        <w:tc>
          <w:tcPr>
            <w:tcW w:w="3714" w:type="dxa"/>
            <w:vAlign w:val="center"/>
          </w:tcPr>
          <w:p w14:paraId="5B43C1BA" w14:textId="21557602" w:rsidR="00C83F55" w:rsidRPr="00C5726B" w:rsidRDefault="00C83F55" w:rsidP="00C83F55">
            <w:pPr>
              <w:spacing w:after="100" w:afterAutospacing="1"/>
              <w:jc w:val="center"/>
              <w:rPr>
                <w:rFonts w:cs="Times New Roman"/>
                <w:b/>
                <w:bCs/>
              </w:rPr>
            </w:pPr>
            <w:r>
              <w:rPr>
                <w:rFonts w:cs="Times New Roman"/>
                <w:b/>
                <w:bCs/>
              </w:rPr>
              <w:t>QUY PHẠM PHÁP LUẬT HIỆN HÀNH</w:t>
            </w:r>
          </w:p>
        </w:tc>
        <w:tc>
          <w:tcPr>
            <w:tcW w:w="2977" w:type="dxa"/>
            <w:vAlign w:val="center"/>
          </w:tcPr>
          <w:p w14:paraId="60A2D6F7" w14:textId="323356EE" w:rsidR="00C83F55" w:rsidRPr="00C5726B" w:rsidRDefault="00C83F55" w:rsidP="00D06D90">
            <w:pPr>
              <w:jc w:val="center"/>
              <w:rPr>
                <w:rFonts w:cs="Times New Roman"/>
                <w:b/>
                <w:bCs/>
              </w:rPr>
            </w:pPr>
            <w:r>
              <w:rPr>
                <w:rFonts w:cs="Times New Roman"/>
                <w:b/>
                <w:bCs/>
              </w:rPr>
              <w:t>DỰ THẢO VĂN BẢN</w:t>
            </w:r>
            <w:r w:rsidR="00F34C65">
              <w:rPr>
                <w:rFonts w:cs="Times New Roman"/>
                <w:b/>
                <w:bCs/>
              </w:rPr>
              <w:t xml:space="preserve"> QUY ĐỊNH</w:t>
            </w:r>
          </w:p>
        </w:tc>
        <w:tc>
          <w:tcPr>
            <w:tcW w:w="7654" w:type="dxa"/>
            <w:vAlign w:val="center"/>
          </w:tcPr>
          <w:p w14:paraId="621DA994" w14:textId="6DD63606" w:rsidR="00C83F55" w:rsidRPr="00C5726B" w:rsidRDefault="00C83F55" w:rsidP="00D06D90">
            <w:pPr>
              <w:jc w:val="center"/>
              <w:rPr>
                <w:rFonts w:cs="Times New Roman"/>
                <w:b/>
                <w:bCs/>
              </w:rPr>
            </w:pPr>
            <w:r>
              <w:rPr>
                <w:rFonts w:cs="Times New Roman"/>
                <w:b/>
                <w:bCs/>
              </w:rPr>
              <w:t>THUYẾT MINH</w:t>
            </w:r>
          </w:p>
        </w:tc>
      </w:tr>
      <w:tr w:rsidR="00C83F55" w:rsidRPr="00F34C65" w14:paraId="4903BFB1" w14:textId="77777777" w:rsidTr="00D12F89">
        <w:tc>
          <w:tcPr>
            <w:tcW w:w="3714" w:type="dxa"/>
          </w:tcPr>
          <w:p w14:paraId="344086F6" w14:textId="658DCC08" w:rsidR="00C83F55" w:rsidRPr="00F34C65" w:rsidRDefault="00F34C65" w:rsidP="00F34C65">
            <w:pPr>
              <w:spacing w:before="120" w:after="120" w:line="276" w:lineRule="auto"/>
              <w:rPr>
                <w:rFonts w:cs="Times New Roman"/>
                <w:bCs/>
                <w:sz w:val="26"/>
                <w:szCs w:val="26"/>
                <w:lang w:val="nl-NL"/>
              </w:rPr>
            </w:pPr>
            <w:r w:rsidRPr="00F34C65">
              <w:rPr>
                <w:rFonts w:cs="Times New Roman"/>
                <w:bCs/>
                <w:sz w:val="26"/>
                <w:szCs w:val="26"/>
                <w:lang w:val="nl-NL"/>
              </w:rPr>
              <w:t>Thực hiện theo Quy định tại Điều 1</w:t>
            </w:r>
            <w:r>
              <w:rPr>
                <w:rFonts w:cs="Times New Roman"/>
                <w:bCs/>
                <w:sz w:val="26"/>
                <w:szCs w:val="26"/>
                <w:lang w:val="nl-NL"/>
              </w:rPr>
              <w:t>, Điều 13</w:t>
            </w:r>
            <w:r w:rsidRPr="00F34C65">
              <w:rPr>
                <w:rFonts w:cs="Times New Roman"/>
                <w:bCs/>
                <w:sz w:val="26"/>
                <w:szCs w:val="26"/>
                <w:lang w:val="nl-NL"/>
              </w:rPr>
              <w:t xml:space="preserve"> Quyết định 36/2026/QĐ-TTg</w:t>
            </w:r>
          </w:p>
        </w:tc>
        <w:tc>
          <w:tcPr>
            <w:tcW w:w="2977" w:type="dxa"/>
          </w:tcPr>
          <w:p w14:paraId="2D8AA771" w14:textId="09499C48" w:rsidR="00C83F55" w:rsidRPr="00F34C65" w:rsidRDefault="00F34C65" w:rsidP="00D12F89">
            <w:pPr>
              <w:spacing w:before="120" w:after="120" w:line="276" w:lineRule="auto"/>
              <w:rPr>
                <w:rFonts w:cs="Times New Roman"/>
                <w:sz w:val="26"/>
                <w:szCs w:val="26"/>
              </w:rPr>
            </w:pPr>
            <w:r w:rsidRPr="00F34C65">
              <w:rPr>
                <w:rFonts w:cs="Times New Roman"/>
                <w:b/>
                <w:sz w:val="26"/>
                <w:szCs w:val="26"/>
              </w:rPr>
              <w:t>Điều 1. Phạm vi điều chỉnh</w:t>
            </w:r>
          </w:p>
        </w:tc>
        <w:tc>
          <w:tcPr>
            <w:tcW w:w="7654" w:type="dxa"/>
          </w:tcPr>
          <w:p w14:paraId="2FD4AA39" w14:textId="2AD2A8A0" w:rsidR="00C83F55" w:rsidRPr="00D12F89" w:rsidRDefault="00F34C65" w:rsidP="00D12F89">
            <w:pPr>
              <w:jc w:val="both"/>
              <w:rPr>
                <w:rFonts w:cs="Times New Roman"/>
                <w:sz w:val="26"/>
                <w:szCs w:val="26"/>
              </w:rPr>
            </w:pPr>
            <w:r>
              <w:rPr>
                <w:rFonts w:cs="Times New Roman"/>
                <w:sz w:val="26"/>
                <w:szCs w:val="26"/>
              </w:rPr>
              <w:t xml:space="preserve">Theo quy định tại điểm a, khoản 4, Điều 13 </w:t>
            </w:r>
            <w:r w:rsidRPr="00F34C65">
              <w:rPr>
                <w:rFonts w:cs="Times New Roman"/>
                <w:sz w:val="26"/>
                <w:szCs w:val="26"/>
              </w:rPr>
              <w:t>Quyết định 36/2026/QĐ-TTg</w:t>
            </w:r>
            <w:r>
              <w:rPr>
                <w:rFonts w:cs="Times New Roman"/>
                <w:sz w:val="26"/>
                <w:szCs w:val="26"/>
              </w:rPr>
              <w:t xml:space="preserve">: </w:t>
            </w:r>
            <w:r w:rsidRPr="00F34C65">
              <w:rPr>
                <w:rFonts w:cs="Times New Roman"/>
                <w:i/>
                <w:sz w:val="26"/>
                <w:szCs w:val="26"/>
              </w:rPr>
              <w:t>“a) Căn cứ các quy định tại Quyết định này và điều kiện thực tế của địa phương, nghiên cứu, xây dựng nguyên tắc, tiêu chí, định mức phân bổ ngân sách nhà nước thực hiện Chương trình giai đoạn 2026 - 2030 tại địa phương trình Hội đồng nhân dân cùng cấp quyết định.”</w:t>
            </w:r>
          </w:p>
        </w:tc>
      </w:tr>
      <w:tr w:rsidR="00D12F89" w:rsidRPr="00F34C65" w14:paraId="21A0DAB1" w14:textId="77777777" w:rsidTr="00D12F89">
        <w:tc>
          <w:tcPr>
            <w:tcW w:w="3714" w:type="dxa"/>
          </w:tcPr>
          <w:p w14:paraId="01D7E2A9" w14:textId="63CEE944" w:rsidR="00D12F89" w:rsidRPr="00F34C65" w:rsidRDefault="00D12F89" w:rsidP="00F34C65">
            <w:pPr>
              <w:spacing w:before="120" w:after="120" w:line="276" w:lineRule="auto"/>
              <w:rPr>
                <w:rFonts w:cs="Times New Roman"/>
                <w:bCs/>
                <w:sz w:val="26"/>
                <w:szCs w:val="26"/>
                <w:lang w:val="nl-NL"/>
              </w:rPr>
            </w:pPr>
            <w:r w:rsidRPr="00F34C65">
              <w:rPr>
                <w:rFonts w:cs="Times New Roman"/>
                <w:bCs/>
                <w:sz w:val="26"/>
                <w:szCs w:val="26"/>
                <w:lang w:val="nl-NL"/>
              </w:rPr>
              <w:t>Thực hiện theo Quy định tại Điề</w:t>
            </w:r>
            <w:r>
              <w:rPr>
                <w:rFonts w:cs="Times New Roman"/>
                <w:bCs/>
                <w:sz w:val="26"/>
                <w:szCs w:val="26"/>
                <w:lang w:val="nl-NL"/>
              </w:rPr>
              <w:t>u 2</w:t>
            </w:r>
            <w:r w:rsidRPr="00F34C65">
              <w:rPr>
                <w:rFonts w:cs="Times New Roman"/>
                <w:bCs/>
                <w:sz w:val="26"/>
                <w:szCs w:val="26"/>
                <w:lang w:val="nl-NL"/>
              </w:rPr>
              <w:t xml:space="preserve"> Quyết định 36/2026/QĐ-TTg</w:t>
            </w:r>
          </w:p>
        </w:tc>
        <w:tc>
          <w:tcPr>
            <w:tcW w:w="2977" w:type="dxa"/>
          </w:tcPr>
          <w:p w14:paraId="4C230C1F" w14:textId="77777777" w:rsidR="00D12F89" w:rsidRPr="00D12F89" w:rsidRDefault="00D12F89" w:rsidP="00D12F89">
            <w:pPr>
              <w:spacing w:before="120" w:after="120" w:line="276" w:lineRule="auto"/>
              <w:rPr>
                <w:rFonts w:cs="Times New Roman"/>
                <w:b/>
                <w:sz w:val="26"/>
                <w:szCs w:val="26"/>
              </w:rPr>
            </w:pPr>
            <w:r w:rsidRPr="00D12F89">
              <w:rPr>
                <w:rFonts w:cs="Times New Roman"/>
                <w:b/>
                <w:sz w:val="26"/>
                <w:szCs w:val="26"/>
              </w:rPr>
              <w:t>Điều 2. Đối tượng áp dụng</w:t>
            </w:r>
          </w:p>
          <w:p w14:paraId="521F0BD1" w14:textId="77777777" w:rsidR="00D12F89" w:rsidRPr="00F34C65" w:rsidRDefault="00D12F89" w:rsidP="00D12F89">
            <w:pPr>
              <w:spacing w:before="120" w:after="120" w:line="276" w:lineRule="auto"/>
              <w:rPr>
                <w:rFonts w:cs="Times New Roman"/>
                <w:b/>
                <w:sz w:val="26"/>
                <w:szCs w:val="26"/>
              </w:rPr>
            </w:pPr>
          </w:p>
        </w:tc>
        <w:tc>
          <w:tcPr>
            <w:tcW w:w="7654" w:type="dxa"/>
          </w:tcPr>
          <w:p w14:paraId="0C152108" w14:textId="4D7AC6E2" w:rsidR="00D12F89" w:rsidRDefault="00D12F89" w:rsidP="00D12F89">
            <w:pPr>
              <w:jc w:val="both"/>
              <w:rPr>
                <w:rFonts w:cs="Times New Roman"/>
                <w:sz w:val="26"/>
                <w:szCs w:val="26"/>
              </w:rPr>
            </w:pPr>
            <w:r w:rsidRPr="00D12F89">
              <w:rPr>
                <w:rFonts w:cs="Times New Roman"/>
                <w:sz w:val="26"/>
                <w:szCs w:val="26"/>
              </w:rPr>
              <w:t>Bảo đảm không bỏ sót đối tượng chịu tác độ</w:t>
            </w:r>
            <w:r>
              <w:rPr>
                <w:rFonts w:cs="Times New Roman"/>
                <w:sz w:val="26"/>
                <w:szCs w:val="26"/>
              </w:rPr>
              <w:t>ng khi ban hành Nghị quyết</w:t>
            </w:r>
            <w:r w:rsidRPr="00D12F89">
              <w:rPr>
                <w:rFonts w:cs="Times New Roman"/>
                <w:sz w:val="26"/>
                <w:szCs w:val="26"/>
              </w:rPr>
              <w:t>.</w:t>
            </w:r>
          </w:p>
        </w:tc>
      </w:tr>
      <w:tr w:rsidR="00D12F89" w:rsidRPr="00F34C65" w14:paraId="0A8C7483" w14:textId="77777777" w:rsidTr="00D12F89">
        <w:tc>
          <w:tcPr>
            <w:tcW w:w="3714" w:type="dxa"/>
          </w:tcPr>
          <w:p w14:paraId="352D3577" w14:textId="44D9871D" w:rsidR="00D12F89" w:rsidRPr="00F34C65" w:rsidRDefault="00705256" w:rsidP="00F34C65">
            <w:pPr>
              <w:spacing w:before="120" w:after="120" w:line="276" w:lineRule="auto"/>
              <w:rPr>
                <w:rFonts w:cs="Times New Roman"/>
                <w:bCs/>
                <w:sz w:val="26"/>
                <w:szCs w:val="26"/>
                <w:lang w:val="nl-NL"/>
              </w:rPr>
            </w:pPr>
            <w:r w:rsidRPr="00705256">
              <w:rPr>
                <w:rFonts w:cs="Times New Roman"/>
                <w:bCs/>
                <w:sz w:val="26"/>
                <w:szCs w:val="26"/>
                <w:lang w:val="nl-NL"/>
              </w:rPr>
              <w:t>Thực hiện theo Quy định tại Điề</w:t>
            </w:r>
            <w:r w:rsidR="00D70D09">
              <w:rPr>
                <w:rFonts w:cs="Times New Roman"/>
                <w:bCs/>
                <w:sz w:val="26"/>
                <w:szCs w:val="26"/>
                <w:lang w:val="nl-NL"/>
              </w:rPr>
              <w:t>u 3</w:t>
            </w:r>
            <w:r w:rsidRPr="00705256">
              <w:rPr>
                <w:rFonts w:cs="Times New Roman"/>
                <w:bCs/>
                <w:sz w:val="26"/>
                <w:szCs w:val="26"/>
                <w:lang w:val="nl-NL"/>
              </w:rPr>
              <w:t xml:space="preserve"> Quyết định 36/2026/QĐ-TTg</w:t>
            </w:r>
          </w:p>
        </w:tc>
        <w:tc>
          <w:tcPr>
            <w:tcW w:w="2977" w:type="dxa"/>
          </w:tcPr>
          <w:p w14:paraId="2268D65F" w14:textId="03A57204" w:rsidR="00D12F89" w:rsidRPr="00F34C65" w:rsidRDefault="00705256" w:rsidP="00D12F89">
            <w:pPr>
              <w:spacing w:before="120" w:after="120" w:line="276" w:lineRule="auto"/>
              <w:jc w:val="both"/>
              <w:rPr>
                <w:rFonts w:cs="Times New Roman"/>
                <w:b/>
                <w:sz w:val="26"/>
                <w:szCs w:val="26"/>
              </w:rPr>
            </w:pPr>
            <w:r w:rsidRPr="00705256">
              <w:rPr>
                <w:rFonts w:cs="Times New Roman"/>
                <w:b/>
                <w:sz w:val="26"/>
                <w:szCs w:val="26"/>
              </w:rPr>
              <w:t>Điều 3. Nguyên tắc phân bổ</w:t>
            </w:r>
          </w:p>
        </w:tc>
        <w:tc>
          <w:tcPr>
            <w:tcW w:w="7654" w:type="dxa"/>
          </w:tcPr>
          <w:p w14:paraId="2AF4C092" w14:textId="7D460D05" w:rsidR="00D12F89" w:rsidRDefault="00303622" w:rsidP="00D12F89">
            <w:pPr>
              <w:jc w:val="both"/>
              <w:rPr>
                <w:rFonts w:cs="Times New Roman"/>
                <w:sz w:val="26"/>
                <w:szCs w:val="26"/>
              </w:rPr>
            </w:pPr>
            <w:r>
              <w:rPr>
                <w:rFonts w:cs="Times New Roman"/>
                <w:sz w:val="26"/>
                <w:szCs w:val="26"/>
              </w:rPr>
              <w:t xml:space="preserve">Bảo đảm đầy đủ các nguyên tắc phân bổ theo quy định tại </w:t>
            </w:r>
            <w:r w:rsidRPr="00705256">
              <w:rPr>
                <w:rFonts w:cs="Times New Roman"/>
                <w:bCs/>
                <w:sz w:val="26"/>
                <w:szCs w:val="26"/>
                <w:lang w:val="nl-NL"/>
              </w:rPr>
              <w:t>Điề</w:t>
            </w:r>
            <w:r>
              <w:rPr>
                <w:rFonts w:cs="Times New Roman"/>
                <w:bCs/>
                <w:sz w:val="26"/>
                <w:szCs w:val="26"/>
                <w:lang w:val="nl-NL"/>
              </w:rPr>
              <w:t>u 3</w:t>
            </w:r>
            <w:r w:rsidRPr="00705256">
              <w:rPr>
                <w:rFonts w:cs="Times New Roman"/>
                <w:bCs/>
                <w:sz w:val="26"/>
                <w:szCs w:val="26"/>
                <w:lang w:val="nl-NL"/>
              </w:rPr>
              <w:t xml:space="preserve"> Quyết định 36/2026/QĐ-TTg</w:t>
            </w:r>
            <w:r>
              <w:rPr>
                <w:rFonts w:cs="Times New Roman"/>
                <w:bCs/>
                <w:sz w:val="26"/>
                <w:szCs w:val="26"/>
                <w:lang w:val="nl-NL"/>
              </w:rPr>
              <w:t xml:space="preserve"> đối với cấp ngân sách tỉnh.</w:t>
            </w:r>
          </w:p>
        </w:tc>
      </w:tr>
      <w:tr w:rsidR="00D12F89" w:rsidRPr="00F34C65" w14:paraId="7C5A3886" w14:textId="77777777" w:rsidTr="00D12F89">
        <w:tc>
          <w:tcPr>
            <w:tcW w:w="3714" w:type="dxa"/>
          </w:tcPr>
          <w:p w14:paraId="6BB472E9" w14:textId="1F7710B3" w:rsidR="00D12F89" w:rsidRPr="00F34C65" w:rsidRDefault="00063CAB" w:rsidP="00F34C65">
            <w:pPr>
              <w:spacing w:before="120" w:after="120" w:line="276" w:lineRule="auto"/>
              <w:rPr>
                <w:rFonts w:cs="Times New Roman"/>
                <w:bCs/>
                <w:sz w:val="26"/>
                <w:szCs w:val="26"/>
                <w:lang w:val="nl-NL"/>
              </w:rPr>
            </w:pPr>
            <w:r w:rsidRPr="00705256">
              <w:rPr>
                <w:rFonts w:cs="Times New Roman"/>
                <w:bCs/>
                <w:sz w:val="26"/>
                <w:szCs w:val="26"/>
                <w:lang w:val="nl-NL"/>
              </w:rPr>
              <w:t>Thực hiện theo Quy định tại Điề</w:t>
            </w:r>
            <w:r>
              <w:rPr>
                <w:rFonts w:cs="Times New Roman"/>
                <w:bCs/>
                <w:sz w:val="26"/>
                <w:szCs w:val="26"/>
                <w:lang w:val="nl-NL"/>
              </w:rPr>
              <w:t>u 4</w:t>
            </w:r>
            <w:r w:rsidRPr="00705256">
              <w:rPr>
                <w:rFonts w:cs="Times New Roman"/>
                <w:bCs/>
                <w:sz w:val="26"/>
                <w:szCs w:val="26"/>
                <w:lang w:val="nl-NL"/>
              </w:rPr>
              <w:t xml:space="preserve"> Quyết định 36/2026/QĐ-TTg</w:t>
            </w:r>
          </w:p>
        </w:tc>
        <w:tc>
          <w:tcPr>
            <w:tcW w:w="2977" w:type="dxa"/>
          </w:tcPr>
          <w:p w14:paraId="04A937B4" w14:textId="30719EF6" w:rsidR="00D12F89" w:rsidRPr="00F34C65" w:rsidRDefault="00BF3D5C" w:rsidP="00D12F89">
            <w:pPr>
              <w:spacing w:before="120" w:after="120" w:line="276" w:lineRule="auto"/>
              <w:jc w:val="both"/>
              <w:rPr>
                <w:rFonts w:cs="Times New Roman"/>
                <w:b/>
                <w:sz w:val="26"/>
                <w:szCs w:val="26"/>
              </w:rPr>
            </w:pPr>
            <w:r w:rsidRPr="00BF3D5C">
              <w:rPr>
                <w:b/>
                <w:bCs/>
                <w:iCs/>
                <w:spacing w:val="-2"/>
                <w:sz w:val="26"/>
                <w:szCs w:val="28"/>
                <w:lang w:val="nl-NL"/>
              </w:rPr>
              <w:t xml:space="preserve">Điều 4. Tiêu chí, hệ số phân bổ vốn đầu tư công ngân sách cho giáo dục </w:t>
            </w:r>
            <w:r w:rsidRPr="00BF3D5C">
              <w:rPr>
                <w:b/>
                <w:bCs/>
                <w:iCs/>
                <w:spacing w:val="-2"/>
                <w:sz w:val="26"/>
                <w:szCs w:val="28"/>
                <w:lang w:val="nl-NL"/>
              </w:rPr>
              <w:lastRenderedPageBreak/>
              <w:t>mầm non, giáo dục phổ thông công lập</w:t>
            </w:r>
          </w:p>
        </w:tc>
        <w:tc>
          <w:tcPr>
            <w:tcW w:w="7654" w:type="dxa"/>
          </w:tcPr>
          <w:p w14:paraId="7F59E4D5" w14:textId="3C0803CD" w:rsidR="007B56B4" w:rsidRDefault="007B56B4" w:rsidP="00D12F89">
            <w:pPr>
              <w:jc w:val="both"/>
              <w:rPr>
                <w:rFonts w:cs="Times New Roman"/>
                <w:sz w:val="26"/>
                <w:szCs w:val="26"/>
              </w:rPr>
            </w:pPr>
            <w:r>
              <w:rPr>
                <w:rFonts w:cs="Times New Roman"/>
                <w:sz w:val="26"/>
                <w:szCs w:val="26"/>
              </w:rPr>
              <w:lastRenderedPageBreak/>
              <w:t xml:space="preserve">- Áp dụng </w:t>
            </w:r>
            <w:r w:rsidR="004E1D41">
              <w:rPr>
                <w:rFonts w:cs="Times New Roman"/>
                <w:sz w:val="26"/>
                <w:szCs w:val="26"/>
              </w:rPr>
              <w:t xml:space="preserve">theo </w:t>
            </w:r>
            <w:r>
              <w:rPr>
                <w:rFonts w:cs="Times New Roman"/>
                <w:sz w:val="26"/>
                <w:szCs w:val="26"/>
              </w:rPr>
              <w:t>các tiêu chí, hệ số phân bổ vốn đầu tư,</w:t>
            </w:r>
            <w:r w:rsidR="004E1D41">
              <w:rPr>
                <w:rFonts w:cs="Times New Roman"/>
                <w:sz w:val="26"/>
                <w:szCs w:val="26"/>
              </w:rPr>
              <w:t xml:space="preserve"> các tham số có liên quan,</w:t>
            </w:r>
            <w:r>
              <w:rPr>
                <w:rFonts w:cs="Times New Roman"/>
                <w:sz w:val="26"/>
                <w:szCs w:val="26"/>
              </w:rPr>
              <w:t xml:space="preserve"> cách xác định mức vốn phân bổ</w:t>
            </w:r>
            <w:r w:rsidR="004E1D41">
              <w:rPr>
                <w:rFonts w:cs="Times New Roman"/>
                <w:sz w:val="26"/>
                <w:szCs w:val="26"/>
              </w:rPr>
              <w:t xml:space="preserve"> vốn theo quy định tại </w:t>
            </w:r>
            <w:r w:rsidR="004E1D41" w:rsidRPr="00705256">
              <w:rPr>
                <w:rFonts w:cs="Times New Roman"/>
                <w:bCs/>
                <w:sz w:val="26"/>
                <w:szCs w:val="26"/>
                <w:lang w:val="nl-NL"/>
              </w:rPr>
              <w:t>Điề</w:t>
            </w:r>
            <w:r w:rsidR="004E1D41">
              <w:rPr>
                <w:rFonts w:cs="Times New Roman"/>
                <w:bCs/>
                <w:sz w:val="26"/>
                <w:szCs w:val="26"/>
                <w:lang w:val="nl-NL"/>
              </w:rPr>
              <w:t>u 4</w:t>
            </w:r>
            <w:r w:rsidR="004E1D41" w:rsidRPr="00705256">
              <w:rPr>
                <w:rFonts w:cs="Times New Roman"/>
                <w:bCs/>
                <w:sz w:val="26"/>
                <w:szCs w:val="26"/>
                <w:lang w:val="nl-NL"/>
              </w:rPr>
              <w:t xml:space="preserve"> Quyết định 36/2026/QĐ-TTg</w:t>
            </w:r>
          </w:p>
          <w:p w14:paraId="3BB28CE1" w14:textId="5A48F534" w:rsidR="004E1D41" w:rsidRDefault="004E1D41" w:rsidP="00D12F89">
            <w:pPr>
              <w:jc w:val="both"/>
              <w:rPr>
                <w:rFonts w:cs="Times New Roman"/>
                <w:sz w:val="26"/>
                <w:szCs w:val="26"/>
              </w:rPr>
            </w:pPr>
            <w:r>
              <w:rPr>
                <w:rFonts w:cs="Times New Roman"/>
                <w:sz w:val="26"/>
                <w:szCs w:val="26"/>
              </w:rPr>
              <w:lastRenderedPageBreak/>
              <w:t>Áp dụng thực tế tại địa phương:</w:t>
            </w:r>
          </w:p>
          <w:p w14:paraId="17C34ADE" w14:textId="1A86AD49" w:rsidR="00D12F89" w:rsidRDefault="009A6806" w:rsidP="00D12F89">
            <w:pPr>
              <w:jc w:val="both"/>
              <w:rPr>
                <w:rFonts w:cs="Times New Roman"/>
                <w:sz w:val="26"/>
                <w:szCs w:val="26"/>
              </w:rPr>
            </w:pPr>
            <w:r>
              <w:rPr>
                <w:rFonts w:cs="Times New Roman"/>
                <w:sz w:val="26"/>
                <w:szCs w:val="26"/>
              </w:rPr>
              <w:t>- Do phân cấp quả</w:t>
            </w:r>
            <w:r w:rsidR="00BC05E4">
              <w:rPr>
                <w:rFonts w:cs="Times New Roman"/>
                <w:sz w:val="26"/>
                <w:szCs w:val="26"/>
              </w:rPr>
              <w:t>n lý, các trường mầm non, tiểu học, trung học cở sở thuộc thẩm quyền quản lý của xã, phường; các trường trung học phổ thông thuộc thẩm quyền quản lý của Sở Giáo dục và Đào tạo. Vì vậy cần xây dựng t</w:t>
            </w:r>
            <w:r w:rsidR="00BC05E4" w:rsidRPr="00BC05E4">
              <w:rPr>
                <w:rFonts w:cs="Times New Roman"/>
                <w:sz w:val="26"/>
                <w:szCs w:val="26"/>
              </w:rPr>
              <w:t xml:space="preserve">iêu chí, hệ số phân bổ vốn đầu tư công ngân sách trung ương </w:t>
            </w:r>
            <w:r w:rsidR="00BC05E4">
              <w:rPr>
                <w:rFonts w:cs="Times New Roman"/>
                <w:sz w:val="26"/>
                <w:szCs w:val="26"/>
              </w:rPr>
              <w:t xml:space="preserve"> chi tiết </w:t>
            </w:r>
            <w:r w:rsidR="00BC05E4" w:rsidRPr="00BC05E4">
              <w:rPr>
                <w:rFonts w:cs="Times New Roman"/>
                <w:sz w:val="26"/>
                <w:szCs w:val="26"/>
              </w:rPr>
              <w:t>cho</w:t>
            </w:r>
            <w:r w:rsidR="00BC05E4">
              <w:rPr>
                <w:rFonts w:cs="Times New Roman"/>
                <w:sz w:val="26"/>
                <w:szCs w:val="26"/>
              </w:rPr>
              <w:t xml:space="preserve"> từng cơ sở</w:t>
            </w:r>
            <w:r w:rsidR="00BC05E4" w:rsidRPr="00BC05E4">
              <w:rPr>
                <w:rFonts w:cs="Times New Roman"/>
                <w:sz w:val="26"/>
                <w:szCs w:val="26"/>
              </w:rPr>
              <w:t xml:space="preserve"> giáo dục mầm non, giáo dục phổ thông công lập</w:t>
            </w:r>
            <w:r w:rsidR="00BC05E4">
              <w:rPr>
                <w:rFonts w:cs="Times New Roman"/>
                <w:sz w:val="26"/>
                <w:szCs w:val="26"/>
              </w:rPr>
              <w:t xml:space="preserve">. </w:t>
            </w:r>
            <w:r w:rsidR="00BC05E4" w:rsidRPr="00BC05E4">
              <w:rPr>
                <w:rFonts w:cs="Times New Roman"/>
                <w:sz w:val="26"/>
                <w:szCs w:val="26"/>
              </w:rPr>
              <w:t>Vốn ngân sách thực hiện Chương trình phân bổ cho các xã, phường bằng tổng số vốn phân bổ cho các cơ sở giáo dục mầm non, phổ thông công lập thuộc thẩm quyền quản lý</w:t>
            </w:r>
            <w:r w:rsidR="00BC05E4">
              <w:rPr>
                <w:rFonts w:cs="Times New Roman"/>
                <w:sz w:val="26"/>
                <w:szCs w:val="26"/>
              </w:rPr>
              <w:t xml:space="preserve">; </w:t>
            </w:r>
            <w:r w:rsidR="00BC05E4" w:rsidRPr="00BC05E4">
              <w:rPr>
                <w:rFonts w:cs="Times New Roman"/>
                <w:sz w:val="26"/>
                <w:szCs w:val="26"/>
              </w:rPr>
              <w:t>Vốn ngân sách thực hiện Chương trình phân bổ cho Sở Giáo dục và Đào tạo bằng tổng số vốn phân bổ cho các cơ sở giáo dục phổ thông công lập thuộc thẩm quyền quản lý</w:t>
            </w:r>
          </w:p>
          <w:p w14:paraId="6ACAACF6" w14:textId="7D9DA4F8" w:rsidR="00A449A6" w:rsidRDefault="00A449A6" w:rsidP="00A449A6">
            <w:pPr>
              <w:jc w:val="both"/>
              <w:rPr>
                <w:rFonts w:cs="Times New Roman"/>
                <w:sz w:val="26"/>
                <w:szCs w:val="26"/>
              </w:rPr>
            </w:pPr>
            <w:r>
              <w:rPr>
                <w:rFonts w:cs="Times New Roman"/>
                <w:sz w:val="26"/>
                <w:szCs w:val="26"/>
              </w:rPr>
              <w:t xml:space="preserve">- </w:t>
            </w:r>
            <w:r w:rsidRPr="00A449A6">
              <w:rPr>
                <w:rFonts w:cs="Times New Roman"/>
                <w:sz w:val="26"/>
                <w:szCs w:val="26"/>
              </w:rPr>
              <w:t>Phương pháp xác định mức vốn phân bổ vốn đầ</w:t>
            </w:r>
            <w:r>
              <w:rPr>
                <w:rFonts w:cs="Times New Roman"/>
                <w:sz w:val="26"/>
                <w:szCs w:val="26"/>
              </w:rPr>
              <w:t>u tư công đ</w:t>
            </w:r>
            <w:r w:rsidRPr="00A449A6">
              <w:rPr>
                <w:rFonts w:cs="Times New Roman"/>
                <w:sz w:val="26"/>
                <w:szCs w:val="26"/>
              </w:rPr>
              <w:t>ối với các cơ sở giáo dục mầm non, giáo dục phổ thông thuộc thẩm quyền quản lý của xã, phường</w:t>
            </w:r>
            <w:r>
              <w:rPr>
                <w:rFonts w:cs="Times New Roman"/>
                <w:sz w:val="26"/>
                <w:szCs w:val="26"/>
              </w:rPr>
              <w:t xml:space="preserve"> khác với các cơ sở giáo dục phổ thông thuộc thẩm quyền quản lý của Sở Giáo dục và Đào tạo. Cụ thể: Các cơ sở giáo dục thuộc xã phường tính đến cả hệ số khả năng cân đối ngân sách của địa phương quản lý, các cơ sở giáo dục thuộc Sở GDĐT quản lý không tính đến khả năng cân đối ngân sách do các đơn vị đều sử dụng ngân sách tỉnh.</w:t>
            </w:r>
          </w:p>
        </w:tc>
      </w:tr>
      <w:tr w:rsidR="00D12F89" w:rsidRPr="00F34C65" w14:paraId="6FC854D4" w14:textId="77777777" w:rsidTr="00D12F89">
        <w:tc>
          <w:tcPr>
            <w:tcW w:w="3714" w:type="dxa"/>
          </w:tcPr>
          <w:p w14:paraId="5EA3FEC3" w14:textId="4EC2A343" w:rsidR="00D12F89" w:rsidRPr="00F34C65" w:rsidRDefault="00904B06" w:rsidP="00F34C65">
            <w:pPr>
              <w:spacing w:before="120" w:after="120" w:line="276" w:lineRule="auto"/>
              <w:rPr>
                <w:rFonts w:cs="Times New Roman"/>
                <w:bCs/>
                <w:sz w:val="26"/>
                <w:szCs w:val="26"/>
                <w:lang w:val="nl-NL"/>
              </w:rPr>
            </w:pPr>
            <w:r w:rsidRPr="00705256">
              <w:rPr>
                <w:rFonts w:cs="Times New Roman"/>
                <w:bCs/>
                <w:sz w:val="26"/>
                <w:szCs w:val="26"/>
                <w:lang w:val="nl-NL"/>
              </w:rPr>
              <w:lastRenderedPageBreak/>
              <w:t>Thực hiện theo Quy định tại Điề</w:t>
            </w:r>
            <w:r>
              <w:rPr>
                <w:rFonts w:cs="Times New Roman"/>
                <w:bCs/>
                <w:sz w:val="26"/>
                <w:szCs w:val="26"/>
                <w:lang w:val="nl-NL"/>
              </w:rPr>
              <w:t>u 5</w:t>
            </w:r>
            <w:r w:rsidRPr="00705256">
              <w:rPr>
                <w:rFonts w:cs="Times New Roman"/>
                <w:bCs/>
                <w:sz w:val="26"/>
                <w:szCs w:val="26"/>
                <w:lang w:val="nl-NL"/>
              </w:rPr>
              <w:t xml:space="preserve"> Quyết định 36/2026/QĐ-TTg</w:t>
            </w:r>
          </w:p>
        </w:tc>
        <w:tc>
          <w:tcPr>
            <w:tcW w:w="2977" w:type="dxa"/>
          </w:tcPr>
          <w:p w14:paraId="54717A2C" w14:textId="0DACFD6D" w:rsidR="00D12F89" w:rsidRPr="00F34C65" w:rsidRDefault="00BF3D5C" w:rsidP="00D12F89">
            <w:pPr>
              <w:spacing w:before="120" w:after="120" w:line="276" w:lineRule="auto"/>
              <w:jc w:val="both"/>
              <w:rPr>
                <w:rFonts w:cs="Times New Roman"/>
                <w:b/>
                <w:sz w:val="26"/>
                <w:szCs w:val="26"/>
              </w:rPr>
            </w:pPr>
            <w:r w:rsidRPr="00BF3D5C">
              <w:rPr>
                <w:rFonts w:cs="Times New Roman"/>
                <w:b/>
                <w:sz w:val="26"/>
                <w:szCs w:val="26"/>
              </w:rPr>
              <w:t>Điều 5. Tiêu chí, hệ số phân bổ vốn đầu tư công ngân sách cho các trường cao đẳng công lập thuộc tỉnh quản lý</w:t>
            </w:r>
          </w:p>
        </w:tc>
        <w:tc>
          <w:tcPr>
            <w:tcW w:w="7654" w:type="dxa"/>
          </w:tcPr>
          <w:p w14:paraId="5BAD074A" w14:textId="61201EDA" w:rsidR="00904B06" w:rsidRDefault="00904B06" w:rsidP="00904B06">
            <w:pPr>
              <w:jc w:val="both"/>
              <w:rPr>
                <w:rFonts w:cs="Times New Roman"/>
                <w:sz w:val="26"/>
                <w:szCs w:val="26"/>
              </w:rPr>
            </w:pPr>
            <w:r>
              <w:rPr>
                <w:rFonts w:cs="Times New Roman"/>
                <w:sz w:val="26"/>
                <w:szCs w:val="26"/>
              </w:rPr>
              <w:t xml:space="preserve">- Áp dụng theo các tiêu chí, hệ số phân bổ vốn đầu tư, các tham số có liên quan, cách xác định mức vốn phân bổ vốn, căn cứ xác định số liệu theo quy định tại </w:t>
            </w:r>
            <w:r w:rsidRPr="00705256">
              <w:rPr>
                <w:rFonts w:cs="Times New Roman"/>
                <w:bCs/>
                <w:sz w:val="26"/>
                <w:szCs w:val="26"/>
                <w:lang w:val="nl-NL"/>
              </w:rPr>
              <w:t>Điề</w:t>
            </w:r>
            <w:r>
              <w:rPr>
                <w:rFonts w:cs="Times New Roman"/>
                <w:bCs/>
                <w:sz w:val="26"/>
                <w:szCs w:val="26"/>
                <w:lang w:val="nl-NL"/>
              </w:rPr>
              <w:t>u 4</w:t>
            </w:r>
            <w:r w:rsidRPr="00705256">
              <w:rPr>
                <w:rFonts w:cs="Times New Roman"/>
                <w:bCs/>
                <w:sz w:val="26"/>
                <w:szCs w:val="26"/>
                <w:lang w:val="nl-NL"/>
              </w:rPr>
              <w:t xml:space="preserve"> Quyết định 36/2026/QĐ-TTg</w:t>
            </w:r>
          </w:p>
          <w:p w14:paraId="2068CE8A" w14:textId="77777777" w:rsidR="00D12F89" w:rsidRDefault="00D12F89" w:rsidP="00D12F89">
            <w:pPr>
              <w:jc w:val="both"/>
              <w:rPr>
                <w:rFonts w:cs="Times New Roman"/>
                <w:sz w:val="26"/>
                <w:szCs w:val="26"/>
              </w:rPr>
            </w:pPr>
          </w:p>
        </w:tc>
      </w:tr>
      <w:tr w:rsidR="00D12F89" w:rsidRPr="00F34C65" w14:paraId="2165DB49" w14:textId="77777777" w:rsidTr="00D12F89">
        <w:tc>
          <w:tcPr>
            <w:tcW w:w="3714" w:type="dxa"/>
          </w:tcPr>
          <w:p w14:paraId="04F31788" w14:textId="6C4DCFA9" w:rsidR="00D12F89" w:rsidRPr="00F34C65" w:rsidRDefault="009A2220" w:rsidP="00F34C65">
            <w:pPr>
              <w:spacing w:before="120" w:after="120" w:line="276" w:lineRule="auto"/>
              <w:rPr>
                <w:rFonts w:cs="Times New Roman"/>
                <w:bCs/>
                <w:sz w:val="26"/>
                <w:szCs w:val="26"/>
                <w:lang w:val="nl-NL"/>
              </w:rPr>
            </w:pPr>
            <w:r w:rsidRPr="00705256">
              <w:rPr>
                <w:rFonts w:cs="Times New Roman"/>
                <w:bCs/>
                <w:sz w:val="26"/>
                <w:szCs w:val="26"/>
                <w:lang w:val="nl-NL"/>
              </w:rPr>
              <w:lastRenderedPageBreak/>
              <w:t>Thực hiện theo Quy định tại Điề</w:t>
            </w:r>
            <w:r>
              <w:rPr>
                <w:rFonts w:cs="Times New Roman"/>
                <w:bCs/>
                <w:sz w:val="26"/>
                <w:szCs w:val="26"/>
                <w:lang w:val="nl-NL"/>
              </w:rPr>
              <w:t>u 6</w:t>
            </w:r>
            <w:r w:rsidRPr="00705256">
              <w:rPr>
                <w:rFonts w:cs="Times New Roman"/>
                <w:bCs/>
                <w:sz w:val="26"/>
                <w:szCs w:val="26"/>
                <w:lang w:val="nl-NL"/>
              </w:rPr>
              <w:t xml:space="preserve"> Quyết định 36/2026/QĐ-TTg</w:t>
            </w:r>
          </w:p>
        </w:tc>
        <w:tc>
          <w:tcPr>
            <w:tcW w:w="2977" w:type="dxa"/>
          </w:tcPr>
          <w:p w14:paraId="7CDA64F0" w14:textId="45707DEC" w:rsidR="00D12F89" w:rsidRPr="00F34C65" w:rsidRDefault="00BF3D5C" w:rsidP="00D12F89">
            <w:pPr>
              <w:spacing w:before="120" w:after="120" w:line="276" w:lineRule="auto"/>
              <w:jc w:val="both"/>
              <w:rPr>
                <w:rFonts w:cs="Times New Roman"/>
                <w:b/>
                <w:sz w:val="26"/>
                <w:szCs w:val="26"/>
              </w:rPr>
            </w:pPr>
            <w:r w:rsidRPr="00BF3D5C">
              <w:rPr>
                <w:rFonts w:cs="Times New Roman"/>
                <w:b/>
                <w:sz w:val="26"/>
                <w:szCs w:val="26"/>
              </w:rPr>
              <w:t>Điều 6. Tiêu chí, hệ số phân bổ vốn đầu tư công ngân sách cho trường Đại học Hoa Lư</w:t>
            </w:r>
          </w:p>
        </w:tc>
        <w:tc>
          <w:tcPr>
            <w:tcW w:w="7654" w:type="dxa"/>
          </w:tcPr>
          <w:p w14:paraId="615F55A7" w14:textId="29F6117C" w:rsidR="00D12F89" w:rsidRDefault="00C715AA" w:rsidP="00D12F89">
            <w:pPr>
              <w:jc w:val="both"/>
              <w:rPr>
                <w:rFonts w:cs="Times New Roman"/>
                <w:sz w:val="26"/>
                <w:szCs w:val="26"/>
              </w:rPr>
            </w:pPr>
            <w:r>
              <w:rPr>
                <w:rFonts w:cs="Times New Roman"/>
                <w:sz w:val="26"/>
                <w:szCs w:val="26"/>
              </w:rPr>
              <w:t xml:space="preserve">Tỉnh Ninh Bình hiện tại chỉ có trường Đại học Hoa Lư là trường Đại học công lập thuộc tỉnh quản lý. Do đó </w:t>
            </w:r>
            <w:r w:rsidR="00F3553B" w:rsidRPr="00F3553B">
              <w:rPr>
                <w:rFonts w:cs="Times New Roman"/>
                <w:sz w:val="26"/>
                <w:szCs w:val="26"/>
              </w:rPr>
              <w:t>Tiêu chí, hệ số phân bổ vốn đầu tư công ngân sách trung ương cho trường Đại học Hoa Lư</w:t>
            </w:r>
            <w:r w:rsidR="00F3553B">
              <w:rPr>
                <w:rFonts w:cs="Times New Roman"/>
                <w:sz w:val="26"/>
                <w:szCs w:val="26"/>
              </w:rPr>
              <w:t xml:space="preserve"> thực hiện theo quy định tại </w:t>
            </w:r>
            <w:r w:rsidR="00F3553B" w:rsidRPr="00F3553B">
              <w:rPr>
                <w:rFonts w:cs="Times New Roman"/>
                <w:sz w:val="26"/>
                <w:szCs w:val="26"/>
              </w:rPr>
              <w:t>Điều 6 Quyết định 36/2026/QĐ-TTg</w:t>
            </w:r>
          </w:p>
        </w:tc>
      </w:tr>
      <w:tr w:rsidR="00D12F89" w:rsidRPr="00F34C65" w14:paraId="7A71C6DD" w14:textId="77777777" w:rsidTr="00D12F89">
        <w:tc>
          <w:tcPr>
            <w:tcW w:w="3714" w:type="dxa"/>
          </w:tcPr>
          <w:p w14:paraId="7878F257" w14:textId="2D85317B" w:rsidR="00D12F89" w:rsidRPr="00F34C65" w:rsidRDefault="00E279FC" w:rsidP="00F34C65">
            <w:pPr>
              <w:spacing w:before="120" w:after="120" w:line="276" w:lineRule="auto"/>
              <w:rPr>
                <w:rFonts w:cs="Times New Roman"/>
                <w:bCs/>
                <w:sz w:val="26"/>
                <w:szCs w:val="26"/>
                <w:lang w:val="nl-NL"/>
              </w:rPr>
            </w:pPr>
            <w:r w:rsidRPr="00705256">
              <w:rPr>
                <w:rFonts w:cs="Times New Roman"/>
                <w:bCs/>
                <w:sz w:val="26"/>
                <w:szCs w:val="26"/>
                <w:lang w:val="nl-NL"/>
              </w:rPr>
              <w:t>Thực hiện theo Quy định tại Điề</w:t>
            </w:r>
            <w:r>
              <w:rPr>
                <w:rFonts w:cs="Times New Roman"/>
                <w:bCs/>
                <w:sz w:val="26"/>
                <w:szCs w:val="26"/>
                <w:lang w:val="nl-NL"/>
              </w:rPr>
              <w:t>u 7</w:t>
            </w:r>
            <w:r w:rsidRPr="00705256">
              <w:rPr>
                <w:rFonts w:cs="Times New Roman"/>
                <w:bCs/>
                <w:sz w:val="26"/>
                <w:szCs w:val="26"/>
                <w:lang w:val="nl-NL"/>
              </w:rPr>
              <w:t xml:space="preserve"> Quyết định 36/2026/QĐ-TTg</w:t>
            </w:r>
          </w:p>
        </w:tc>
        <w:tc>
          <w:tcPr>
            <w:tcW w:w="2977" w:type="dxa"/>
          </w:tcPr>
          <w:p w14:paraId="52F5F575" w14:textId="78235214" w:rsidR="00D12F89" w:rsidRPr="00F34C65" w:rsidRDefault="00E279FC" w:rsidP="00D12F89">
            <w:pPr>
              <w:spacing w:before="120" w:after="120" w:line="276" w:lineRule="auto"/>
              <w:jc w:val="both"/>
              <w:rPr>
                <w:rFonts w:cs="Times New Roman"/>
                <w:b/>
                <w:sz w:val="26"/>
                <w:szCs w:val="26"/>
              </w:rPr>
            </w:pPr>
            <w:r w:rsidRPr="00E279FC">
              <w:rPr>
                <w:rFonts w:cs="Times New Roman"/>
                <w:b/>
                <w:sz w:val="26"/>
                <w:szCs w:val="26"/>
              </w:rPr>
              <w:t>Điều 7. Tiêu chí, phương pháp phân bổ kinh phí thườ</w:t>
            </w:r>
            <w:r w:rsidR="00BF3D5C">
              <w:rPr>
                <w:rFonts w:cs="Times New Roman"/>
                <w:b/>
                <w:sz w:val="26"/>
                <w:szCs w:val="26"/>
              </w:rPr>
              <w:t>ng xuyên ngân sách nhà nước</w:t>
            </w:r>
          </w:p>
        </w:tc>
        <w:tc>
          <w:tcPr>
            <w:tcW w:w="7654" w:type="dxa"/>
          </w:tcPr>
          <w:p w14:paraId="4DD72A3F" w14:textId="52158EBF" w:rsidR="00F6244F" w:rsidRDefault="00F6244F" w:rsidP="00F6244F">
            <w:pPr>
              <w:jc w:val="both"/>
              <w:rPr>
                <w:rFonts w:cs="Times New Roman"/>
                <w:sz w:val="26"/>
                <w:szCs w:val="26"/>
              </w:rPr>
            </w:pPr>
            <w:r>
              <w:rPr>
                <w:rFonts w:cs="Times New Roman"/>
                <w:sz w:val="26"/>
                <w:szCs w:val="26"/>
              </w:rPr>
              <w:t xml:space="preserve">- Theo phân cấp việc quản lý nhà giáo, cán bộ quản lý giáo dục </w:t>
            </w:r>
            <w:r w:rsidR="009A58F1">
              <w:rPr>
                <w:rFonts w:cs="Times New Roman"/>
                <w:sz w:val="26"/>
                <w:szCs w:val="26"/>
              </w:rPr>
              <w:t>và tập huấn cho các đối tượng trên thuộc thẩm quyền của Sở Giáo dục và Đào tạo và các xã, phường. Do đó xây dựng quy định phân bổ kinh phí thường xuyên thực hiện chương trình cho Sở Giáo dục và Đào tạo và các xã, phường.</w:t>
            </w:r>
          </w:p>
          <w:p w14:paraId="69C55096" w14:textId="4BAD254A" w:rsidR="00F6244F" w:rsidRDefault="00F6244F" w:rsidP="00F6244F">
            <w:pPr>
              <w:jc w:val="both"/>
              <w:rPr>
                <w:rFonts w:cs="Times New Roman"/>
                <w:bCs/>
                <w:sz w:val="26"/>
                <w:szCs w:val="26"/>
                <w:lang w:val="nl-NL"/>
              </w:rPr>
            </w:pPr>
            <w:r>
              <w:rPr>
                <w:rFonts w:cs="Times New Roman"/>
                <w:sz w:val="26"/>
                <w:szCs w:val="26"/>
              </w:rPr>
              <w:t xml:space="preserve">- Áp dụng theo </w:t>
            </w:r>
            <w:r w:rsidR="009A58F1">
              <w:rPr>
                <w:rFonts w:cs="Times New Roman"/>
                <w:sz w:val="26"/>
                <w:szCs w:val="26"/>
              </w:rPr>
              <w:t xml:space="preserve">các tiêu chí: </w:t>
            </w:r>
            <w:r w:rsidR="009A58F1" w:rsidRPr="00000F7A">
              <w:rPr>
                <w:sz w:val="26"/>
                <w:szCs w:val="26"/>
              </w:rPr>
              <w:t>Tiêu chí theo quy mô đội ngũ nhà giáo, cán bộ quản lý giáo dục và người học thuộc đối tượng thụ hưởng của Chương trình trên địa bàn</w:t>
            </w:r>
            <w:r w:rsidR="009A58F1">
              <w:rPr>
                <w:sz w:val="26"/>
                <w:szCs w:val="26"/>
              </w:rPr>
              <w:t xml:space="preserve">; </w:t>
            </w:r>
            <w:r w:rsidR="009A58F1" w:rsidRPr="00000F7A">
              <w:rPr>
                <w:sz w:val="26"/>
                <w:szCs w:val="26"/>
              </w:rPr>
              <w:t xml:space="preserve">b) Tiêu chí, hệ số phân bổ theo năng lực bồi dưỡng, tập huấn, thí điểm các mô hình về chuyển đổi số, ứng dụng AI có kiểm soát, dạy và học bằng tiếng Anh, giáo dục STEM/STEAM, phát triển tài năng, khởi </w:t>
            </w:r>
            <w:r w:rsidR="009A58F1" w:rsidRPr="006C77B7">
              <w:rPr>
                <w:sz w:val="26"/>
                <w:szCs w:val="26"/>
              </w:rPr>
              <w:t>nghiệp sáng tạo và áp dụng</w:t>
            </w:r>
            <w:r w:rsidRPr="006C77B7">
              <w:rPr>
                <w:rFonts w:cs="Times New Roman"/>
                <w:sz w:val="26"/>
                <w:szCs w:val="26"/>
              </w:rPr>
              <w:t xml:space="preserve"> phương pháp phân bổ cách xác định kinh phí thường xuyên ngân sách trung ương cho Sở Giáo dục và Đào tạo và các xã, phường theo quy định tại </w:t>
            </w:r>
            <w:r w:rsidRPr="006C77B7">
              <w:rPr>
                <w:rFonts w:cs="Times New Roman"/>
                <w:bCs/>
                <w:sz w:val="26"/>
                <w:szCs w:val="26"/>
                <w:lang w:val="nl-NL"/>
              </w:rPr>
              <w:t>Điều 7 Quyết định 36/2026/QĐ-TTg</w:t>
            </w:r>
            <w:r w:rsidR="005E4EEB" w:rsidRPr="006C77B7">
              <w:rPr>
                <w:rFonts w:cs="Times New Roman"/>
                <w:bCs/>
                <w:sz w:val="26"/>
                <w:szCs w:val="26"/>
                <w:lang w:val="nl-NL"/>
              </w:rPr>
              <w:t>.</w:t>
            </w:r>
          </w:p>
          <w:p w14:paraId="4C7C69D0" w14:textId="3F07BF9D" w:rsidR="005E4EEB" w:rsidRDefault="005E4EEB" w:rsidP="00F6244F">
            <w:pPr>
              <w:jc w:val="both"/>
              <w:rPr>
                <w:rFonts w:cs="Times New Roman"/>
                <w:bCs/>
                <w:sz w:val="26"/>
                <w:szCs w:val="26"/>
                <w:lang w:val="nl-NL"/>
              </w:rPr>
            </w:pPr>
            <w:r>
              <w:rPr>
                <w:rFonts w:cs="Times New Roman"/>
                <w:bCs/>
                <w:sz w:val="26"/>
                <w:szCs w:val="26"/>
                <w:lang w:val="nl-NL"/>
              </w:rPr>
              <w:t xml:space="preserve">- </w:t>
            </w:r>
            <w:r w:rsidR="007E0EA2" w:rsidRPr="007E0EA2">
              <w:rPr>
                <w:rFonts w:cs="Times New Roman"/>
                <w:bCs/>
                <w:sz w:val="26"/>
                <w:szCs w:val="26"/>
                <w:lang w:val="nl-NL"/>
              </w:rPr>
              <w:t>Tiêu chí, hệ số tính điểm theo điều kiện tổ chức thực hiện nhiệm vụ mức độ khó khăn của địa bàn</w:t>
            </w:r>
            <w:r w:rsidR="007E0EA2">
              <w:rPr>
                <w:rFonts w:cs="Times New Roman"/>
                <w:bCs/>
                <w:sz w:val="26"/>
                <w:szCs w:val="26"/>
                <w:lang w:val="nl-NL"/>
              </w:rPr>
              <w:t xml:space="preserve"> theo, tất cả các địa phương của tỉnh Ninh Bình áp dụng chung một hệ số là 1.</w:t>
            </w:r>
          </w:p>
          <w:p w14:paraId="40D65B1A" w14:textId="0F2C33D9" w:rsidR="00D12F89" w:rsidRDefault="00A61844" w:rsidP="0000430D">
            <w:pPr>
              <w:jc w:val="both"/>
              <w:rPr>
                <w:rFonts w:cs="Times New Roman"/>
                <w:sz w:val="26"/>
                <w:szCs w:val="26"/>
              </w:rPr>
            </w:pPr>
            <w:r>
              <w:rPr>
                <w:rFonts w:cs="Times New Roman"/>
                <w:sz w:val="26"/>
                <w:szCs w:val="26"/>
              </w:rPr>
              <w:t xml:space="preserve">- </w:t>
            </w:r>
            <w:r w:rsidRPr="00000F7A">
              <w:rPr>
                <w:sz w:val="26"/>
                <w:szCs w:val="26"/>
              </w:rPr>
              <w:t xml:space="preserve">Tiêu chí, hệ số điểm về khả năng tự cân đối ngân sách của các địa </w:t>
            </w:r>
            <w:r>
              <w:rPr>
                <w:sz w:val="26"/>
                <w:szCs w:val="26"/>
              </w:rPr>
              <w:t>phương không áp dụng do việc đào tạo tập huấn đội ngũ thuộc nhiệm vụ của Sở GDĐT và các xã, phường,</w:t>
            </w:r>
            <w:r w:rsidR="0000430D">
              <w:rPr>
                <w:sz w:val="26"/>
                <w:szCs w:val="26"/>
              </w:rPr>
              <w:t xml:space="preserve"> đồng thời cũng có sự phối hợp giữa Sở GDĐT và các địa phương trong việc đào tạo, tập huấn; mặt khác Sở </w:t>
            </w:r>
            <w:r w:rsidR="0000430D">
              <w:rPr>
                <w:sz w:val="26"/>
                <w:szCs w:val="26"/>
              </w:rPr>
              <w:lastRenderedPageBreak/>
              <w:t xml:space="preserve">GDĐT không tự cân đối được ngân sách, do đó không cần thiết </w:t>
            </w:r>
            <w:r>
              <w:rPr>
                <w:sz w:val="26"/>
                <w:szCs w:val="26"/>
              </w:rPr>
              <w:t>áp dụng tiêu chí khả năng tự cân đối ngân sách</w:t>
            </w:r>
            <w:r w:rsidR="0000430D">
              <w:rPr>
                <w:sz w:val="26"/>
                <w:szCs w:val="26"/>
              </w:rPr>
              <w:t>.</w:t>
            </w:r>
          </w:p>
        </w:tc>
      </w:tr>
      <w:tr w:rsidR="00D12F89" w:rsidRPr="00F34C65" w14:paraId="42A25EE8" w14:textId="77777777" w:rsidTr="00D12F89">
        <w:tc>
          <w:tcPr>
            <w:tcW w:w="3714" w:type="dxa"/>
          </w:tcPr>
          <w:p w14:paraId="77DB9F01" w14:textId="6E7BCABF" w:rsidR="00D12F89" w:rsidRPr="00F34C65" w:rsidRDefault="004A4997" w:rsidP="00F34C65">
            <w:pPr>
              <w:spacing w:before="120" w:after="120" w:line="276" w:lineRule="auto"/>
              <w:rPr>
                <w:rFonts w:cs="Times New Roman"/>
                <w:bCs/>
                <w:sz w:val="26"/>
                <w:szCs w:val="26"/>
                <w:lang w:val="nl-NL"/>
              </w:rPr>
            </w:pPr>
            <w:r w:rsidRPr="00705256">
              <w:rPr>
                <w:rFonts w:cs="Times New Roman"/>
                <w:bCs/>
                <w:sz w:val="26"/>
                <w:szCs w:val="26"/>
                <w:lang w:val="nl-NL"/>
              </w:rPr>
              <w:lastRenderedPageBreak/>
              <w:t>Thực hiện theo Quy định tại Điề</w:t>
            </w:r>
            <w:r>
              <w:rPr>
                <w:rFonts w:cs="Times New Roman"/>
                <w:bCs/>
                <w:sz w:val="26"/>
                <w:szCs w:val="26"/>
                <w:lang w:val="nl-NL"/>
              </w:rPr>
              <w:t>u 9</w:t>
            </w:r>
            <w:r w:rsidRPr="00705256">
              <w:rPr>
                <w:rFonts w:cs="Times New Roman"/>
                <w:bCs/>
                <w:sz w:val="26"/>
                <w:szCs w:val="26"/>
                <w:lang w:val="nl-NL"/>
              </w:rPr>
              <w:t xml:space="preserve"> Quyết định 36/2026/QĐ-TTg</w:t>
            </w:r>
          </w:p>
        </w:tc>
        <w:tc>
          <w:tcPr>
            <w:tcW w:w="2977" w:type="dxa"/>
          </w:tcPr>
          <w:p w14:paraId="3F6FED76" w14:textId="060A9278" w:rsidR="00D12F89" w:rsidRPr="00F34C65" w:rsidRDefault="004A4997" w:rsidP="00D12F89">
            <w:pPr>
              <w:spacing w:before="120" w:after="120" w:line="276" w:lineRule="auto"/>
              <w:jc w:val="both"/>
              <w:rPr>
                <w:rFonts w:cs="Times New Roman"/>
                <w:b/>
                <w:sz w:val="26"/>
                <w:szCs w:val="26"/>
              </w:rPr>
            </w:pPr>
            <w:r w:rsidRPr="004A4997">
              <w:rPr>
                <w:rFonts w:cs="Times New Roman"/>
                <w:b/>
                <w:sz w:val="26"/>
                <w:szCs w:val="26"/>
              </w:rPr>
              <w:t>Điều 8. Định mức phân bổ ngân sách nhà nướ</w:t>
            </w:r>
            <w:r w:rsidR="00BF3D5C">
              <w:rPr>
                <w:rFonts w:cs="Times New Roman"/>
                <w:b/>
                <w:sz w:val="26"/>
                <w:szCs w:val="26"/>
              </w:rPr>
              <w:t>c</w:t>
            </w:r>
            <w:bookmarkStart w:id="0" w:name="_GoBack"/>
            <w:bookmarkEnd w:id="0"/>
          </w:p>
        </w:tc>
        <w:tc>
          <w:tcPr>
            <w:tcW w:w="7654" w:type="dxa"/>
          </w:tcPr>
          <w:p w14:paraId="43F5AAB3" w14:textId="3DF1A1FB" w:rsidR="00D12F89" w:rsidRDefault="005109C4" w:rsidP="00D12F89">
            <w:pPr>
              <w:jc w:val="both"/>
              <w:rPr>
                <w:rFonts w:cs="Times New Roman"/>
                <w:sz w:val="26"/>
                <w:szCs w:val="26"/>
              </w:rPr>
            </w:pPr>
            <w:r w:rsidRPr="005109C4">
              <w:rPr>
                <w:rFonts w:cs="Times New Roman"/>
                <w:sz w:val="26"/>
                <w:szCs w:val="26"/>
              </w:rPr>
              <w:t>Thực hiện theo quy định tại khoản 3 Điều 9 Quyết định số 36/2026/QĐ-TTg và Nghị định số 358/2025/NĐ-CP</w:t>
            </w:r>
          </w:p>
        </w:tc>
      </w:tr>
      <w:tr w:rsidR="00D12F89" w:rsidRPr="00F34C65" w14:paraId="44346734" w14:textId="77777777" w:rsidTr="00D12F89">
        <w:tc>
          <w:tcPr>
            <w:tcW w:w="3714" w:type="dxa"/>
          </w:tcPr>
          <w:p w14:paraId="7C0DF97F" w14:textId="77777777" w:rsidR="00D12F89" w:rsidRPr="00F34C65" w:rsidRDefault="00D12F89" w:rsidP="00F34C65">
            <w:pPr>
              <w:spacing w:before="120" w:after="120" w:line="276" w:lineRule="auto"/>
              <w:rPr>
                <w:rFonts w:cs="Times New Roman"/>
                <w:bCs/>
                <w:sz w:val="26"/>
                <w:szCs w:val="26"/>
                <w:lang w:val="nl-NL"/>
              </w:rPr>
            </w:pPr>
          </w:p>
        </w:tc>
        <w:tc>
          <w:tcPr>
            <w:tcW w:w="2977" w:type="dxa"/>
          </w:tcPr>
          <w:p w14:paraId="3F2970E7" w14:textId="365B8FD8" w:rsidR="00D12F89" w:rsidRPr="00F34C65" w:rsidRDefault="00514B2D" w:rsidP="00D12F89">
            <w:pPr>
              <w:spacing w:before="120" w:after="120" w:line="276" w:lineRule="auto"/>
              <w:jc w:val="both"/>
              <w:rPr>
                <w:rFonts w:cs="Times New Roman"/>
                <w:b/>
                <w:sz w:val="26"/>
                <w:szCs w:val="26"/>
              </w:rPr>
            </w:pPr>
            <w:r w:rsidRPr="00514B2D">
              <w:rPr>
                <w:rFonts w:cs="Times New Roman"/>
                <w:b/>
                <w:sz w:val="26"/>
                <w:szCs w:val="26"/>
              </w:rPr>
              <w:t>Điều 9. Sửa đổi, bổ sung Quy định</w:t>
            </w:r>
          </w:p>
        </w:tc>
        <w:tc>
          <w:tcPr>
            <w:tcW w:w="7654" w:type="dxa"/>
          </w:tcPr>
          <w:p w14:paraId="33DD19D2" w14:textId="7CFE8B09" w:rsidR="00D12F89" w:rsidRDefault="005E43DD" w:rsidP="00D12F89">
            <w:pPr>
              <w:jc w:val="both"/>
              <w:rPr>
                <w:rFonts w:cs="Times New Roman"/>
                <w:sz w:val="26"/>
                <w:szCs w:val="26"/>
              </w:rPr>
            </w:pPr>
            <w:r>
              <w:rPr>
                <w:rFonts w:cs="Times New Roman"/>
                <w:sz w:val="26"/>
                <w:szCs w:val="26"/>
              </w:rPr>
              <w:t>Trong Quy định có dẫn chiếu đến một số Văn bản QPPL có liên quan, do đó cần quy định nội dung như Điều 9 của Dự thảo, việc quy định nội dung này đảm bảo các quy định của pháp luật.</w:t>
            </w:r>
          </w:p>
        </w:tc>
      </w:tr>
    </w:tbl>
    <w:p w14:paraId="7AAC80BB" w14:textId="74C6FE91" w:rsidR="00DC3DCF" w:rsidRDefault="00DC3DCF" w:rsidP="00DC3DCF">
      <w:pPr>
        <w:jc w:val="center"/>
      </w:pPr>
      <w:r>
        <w:t>……………………………………..</w:t>
      </w:r>
    </w:p>
    <w:p w14:paraId="418FC91D" w14:textId="77777777" w:rsidR="00DC3DCF" w:rsidRPr="006A3716" w:rsidRDefault="00DC3DCF" w:rsidP="00864B3B">
      <w:pPr>
        <w:spacing w:before="120" w:after="120" w:line="276" w:lineRule="auto"/>
        <w:ind w:firstLine="720"/>
        <w:jc w:val="both"/>
        <w:rPr>
          <w:b/>
          <w:sz w:val="2"/>
          <w:szCs w:val="2"/>
        </w:rPr>
      </w:pPr>
    </w:p>
    <w:sectPr w:rsidR="00DC3DCF" w:rsidRPr="006A3716" w:rsidSect="00A606C0">
      <w:pgSz w:w="16839" w:h="11907" w:orient="landscape" w:code="9"/>
      <w:pgMar w:top="1077" w:right="1021" w:bottom="964" w:left="1247"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FEBE2" w14:textId="77777777" w:rsidR="00751E3A" w:rsidRDefault="00751E3A" w:rsidP="007C470B">
      <w:pPr>
        <w:spacing w:after="0" w:line="240" w:lineRule="auto"/>
      </w:pPr>
      <w:r>
        <w:separator/>
      </w:r>
    </w:p>
  </w:endnote>
  <w:endnote w:type="continuationSeparator" w:id="0">
    <w:p w14:paraId="54AC6DCC" w14:textId="77777777" w:rsidR="00751E3A" w:rsidRDefault="00751E3A" w:rsidP="007C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E7919" w14:textId="77777777" w:rsidR="00751E3A" w:rsidRDefault="00751E3A" w:rsidP="007C470B">
      <w:pPr>
        <w:spacing w:after="0" w:line="240" w:lineRule="auto"/>
      </w:pPr>
      <w:r>
        <w:separator/>
      </w:r>
    </w:p>
  </w:footnote>
  <w:footnote w:type="continuationSeparator" w:id="0">
    <w:p w14:paraId="7DEBCBE5" w14:textId="77777777" w:rsidR="00751E3A" w:rsidRDefault="00751E3A" w:rsidP="007C4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F3C4A"/>
    <w:multiLevelType w:val="hybridMultilevel"/>
    <w:tmpl w:val="C4C07F20"/>
    <w:lvl w:ilvl="0" w:tplc="2442799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47914"/>
    <w:multiLevelType w:val="hybridMultilevel"/>
    <w:tmpl w:val="7DA21016"/>
    <w:lvl w:ilvl="0" w:tplc="AFA286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30AE3"/>
    <w:multiLevelType w:val="hybridMultilevel"/>
    <w:tmpl w:val="5030A056"/>
    <w:lvl w:ilvl="0" w:tplc="25A0C1C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AB72F3"/>
    <w:multiLevelType w:val="hybridMultilevel"/>
    <w:tmpl w:val="D98A43EE"/>
    <w:lvl w:ilvl="0" w:tplc="698486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E4E"/>
    <w:rsid w:val="000003C8"/>
    <w:rsid w:val="0000430D"/>
    <w:rsid w:val="000046F8"/>
    <w:rsid w:val="00022E7C"/>
    <w:rsid w:val="000231B4"/>
    <w:rsid w:val="0002339F"/>
    <w:rsid w:val="00024549"/>
    <w:rsid w:val="00027E30"/>
    <w:rsid w:val="00031418"/>
    <w:rsid w:val="00041AC7"/>
    <w:rsid w:val="000511B7"/>
    <w:rsid w:val="00052252"/>
    <w:rsid w:val="00062652"/>
    <w:rsid w:val="00063CAB"/>
    <w:rsid w:val="00070731"/>
    <w:rsid w:val="0007683B"/>
    <w:rsid w:val="00076FD7"/>
    <w:rsid w:val="000836F1"/>
    <w:rsid w:val="00085FF3"/>
    <w:rsid w:val="000A27A7"/>
    <w:rsid w:val="000A3EE9"/>
    <w:rsid w:val="000A5401"/>
    <w:rsid w:val="000B2702"/>
    <w:rsid w:val="000D691F"/>
    <w:rsid w:val="000E6508"/>
    <w:rsid w:val="000F0E01"/>
    <w:rsid w:val="00111CC9"/>
    <w:rsid w:val="00116E5E"/>
    <w:rsid w:val="00130419"/>
    <w:rsid w:val="0014137F"/>
    <w:rsid w:val="00155AAD"/>
    <w:rsid w:val="00155F0F"/>
    <w:rsid w:val="00166773"/>
    <w:rsid w:val="001959B8"/>
    <w:rsid w:val="00196A16"/>
    <w:rsid w:val="001A1F11"/>
    <w:rsid w:val="001A4AF5"/>
    <w:rsid w:val="001A550D"/>
    <w:rsid w:val="001C1979"/>
    <w:rsid w:val="00212E0C"/>
    <w:rsid w:val="00216618"/>
    <w:rsid w:val="002228F9"/>
    <w:rsid w:val="002267C6"/>
    <w:rsid w:val="00240A6B"/>
    <w:rsid w:val="00242CE1"/>
    <w:rsid w:val="002449CC"/>
    <w:rsid w:val="00260FD5"/>
    <w:rsid w:val="002648B4"/>
    <w:rsid w:val="00290837"/>
    <w:rsid w:val="002A0CDB"/>
    <w:rsid w:val="002A206F"/>
    <w:rsid w:val="002A3298"/>
    <w:rsid w:val="002C047E"/>
    <w:rsid w:val="002C409C"/>
    <w:rsid w:val="002C61DC"/>
    <w:rsid w:val="002C6513"/>
    <w:rsid w:val="002C7A6F"/>
    <w:rsid w:val="002D1922"/>
    <w:rsid w:val="002D5EB1"/>
    <w:rsid w:val="002E3D3E"/>
    <w:rsid w:val="002E6195"/>
    <w:rsid w:val="002E6609"/>
    <w:rsid w:val="002E6B80"/>
    <w:rsid w:val="002F51A9"/>
    <w:rsid w:val="00300AD2"/>
    <w:rsid w:val="00303622"/>
    <w:rsid w:val="00306D9D"/>
    <w:rsid w:val="00306F69"/>
    <w:rsid w:val="003119B9"/>
    <w:rsid w:val="00317B1C"/>
    <w:rsid w:val="00325D83"/>
    <w:rsid w:val="00351E78"/>
    <w:rsid w:val="00353E16"/>
    <w:rsid w:val="00362B0F"/>
    <w:rsid w:val="00364E93"/>
    <w:rsid w:val="00373D43"/>
    <w:rsid w:val="003772F1"/>
    <w:rsid w:val="003B38C9"/>
    <w:rsid w:val="003D3388"/>
    <w:rsid w:val="003F3979"/>
    <w:rsid w:val="003F6FD5"/>
    <w:rsid w:val="00402242"/>
    <w:rsid w:val="00410793"/>
    <w:rsid w:val="00441AEA"/>
    <w:rsid w:val="00460D63"/>
    <w:rsid w:val="004928CE"/>
    <w:rsid w:val="00494B8F"/>
    <w:rsid w:val="00497AEE"/>
    <w:rsid w:val="004A035A"/>
    <w:rsid w:val="004A4997"/>
    <w:rsid w:val="004C0AC5"/>
    <w:rsid w:val="004C5992"/>
    <w:rsid w:val="004C679F"/>
    <w:rsid w:val="004D4AD3"/>
    <w:rsid w:val="004E1D41"/>
    <w:rsid w:val="004F33B8"/>
    <w:rsid w:val="004F7BC7"/>
    <w:rsid w:val="004F7D2B"/>
    <w:rsid w:val="005109C4"/>
    <w:rsid w:val="00514B2D"/>
    <w:rsid w:val="005224D1"/>
    <w:rsid w:val="0054553D"/>
    <w:rsid w:val="005505CD"/>
    <w:rsid w:val="005870CB"/>
    <w:rsid w:val="00591C5C"/>
    <w:rsid w:val="00596333"/>
    <w:rsid w:val="005C7C9B"/>
    <w:rsid w:val="005D1B1F"/>
    <w:rsid w:val="005D2003"/>
    <w:rsid w:val="005D4E75"/>
    <w:rsid w:val="005E095A"/>
    <w:rsid w:val="005E43DD"/>
    <w:rsid w:val="005E4EEB"/>
    <w:rsid w:val="005F619C"/>
    <w:rsid w:val="005F6E6C"/>
    <w:rsid w:val="00614FE0"/>
    <w:rsid w:val="00617256"/>
    <w:rsid w:val="00630B8D"/>
    <w:rsid w:val="0064342D"/>
    <w:rsid w:val="00654DBE"/>
    <w:rsid w:val="0065624A"/>
    <w:rsid w:val="0066726C"/>
    <w:rsid w:val="006A2D47"/>
    <w:rsid w:val="006A3716"/>
    <w:rsid w:val="006B7F74"/>
    <w:rsid w:val="006C77B7"/>
    <w:rsid w:val="006E1835"/>
    <w:rsid w:val="006F1DED"/>
    <w:rsid w:val="0070207C"/>
    <w:rsid w:val="0070469E"/>
    <w:rsid w:val="00705256"/>
    <w:rsid w:val="007115F1"/>
    <w:rsid w:val="00720160"/>
    <w:rsid w:val="00720B1F"/>
    <w:rsid w:val="00721F88"/>
    <w:rsid w:val="0072349A"/>
    <w:rsid w:val="00731679"/>
    <w:rsid w:val="00735E6C"/>
    <w:rsid w:val="00735F06"/>
    <w:rsid w:val="00742839"/>
    <w:rsid w:val="00751E3A"/>
    <w:rsid w:val="0075345C"/>
    <w:rsid w:val="00761C17"/>
    <w:rsid w:val="00764E4E"/>
    <w:rsid w:val="007661F8"/>
    <w:rsid w:val="00774041"/>
    <w:rsid w:val="00795AA6"/>
    <w:rsid w:val="007A64F1"/>
    <w:rsid w:val="007B2ACC"/>
    <w:rsid w:val="007B56B4"/>
    <w:rsid w:val="007C470B"/>
    <w:rsid w:val="007D7CD5"/>
    <w:rsid w:val="007E0EA2"/>
    <w:rsid w:val="007E0EFA"/>
    <w:rsid w:val="007F55DC"/>
    <w:rsid w:val="0081242B"/>
    <w:rsid w:val="00824F10"/>
    <w:rsid w:val="00846688"/>
    <w:rsid w:val="008468D6"/>
    <w:rsid w:val="00852278"/>
    <w:rsid w:val="0085499D"/>
    <w:rsid w:val="00864B3B"/>
    <w:rsid w:val="008735E0"/>
    <w:rsid w:val="00875134"/>
    <w:rsid w:val="008942F6"/>
    <w:rsid w:val="008A1DC4"/>
    <w:rsid w:val="008A33DC"/>
    <w:rsid w:val="008B18DE"/>
    <w:rsid w:val="008B19BF"/>
    <w:rsid w:val="008B5320"/>
    <w:rsid w:val="008D4B54"/>
    <w:rsid w:val="008E271E"/>
    <w:rsid w:val="008F1AF6"/>
    <w:rsid w:val="008F1E47"/>
    <w:rsid w:val="00904B06"/>
    <w:rsid w:val="00911D85"/>
    <w:rsid w:val="00912907"/>
    <w:rsid w:val="00913EDA"/>
    <w:rsid w:val="00925FA2"/>
    <w:rsid w:val="009305FD"/>
    <w:rsid w:val="00933E96"/>
    <w:rsid w:val="00935DAE"/>
    <w:rsid w:val="00941758"/>
    <w:rsid w:val="00946001"/>
    <w:rsid w:val="00956451"/>
    <w:rsid w:val="00961F36"/>
    <w:rsid w:val="00962F9C"/>
    <w:rsid w:val="0097566F"/>
    <w:rsid w:val="0099097D"/>
    <w:rsid w:val="0099282C"/>
    <w:rsid w:val="00992BB9"/>
    <w:rsid w:val="00993896"/>
    <w:rsid w:val="00997DD3"/>
    <w:rsid w:val="009A2220"/>
    <w:rsid w:val="009A58F1"/>
    <w:rsid w:val="009A6806"/>
    <w:rsid w:val="009B0756"/>
    <w:rsid w:val="009B4709"/>
    <w:rsid w:val="009B54ED"/>
    <w:rsid w:val="009C761B"/>
    <w:rsid w:val="009E2ED1"/>
    <w:rsid w:val="009E3DD7"/>
    <w:rsid w:val="009E78A5"/>
    <w:rsid w:val="009F4426"/>
    <w:rsid w:val="009F4A2C"/>
    <w:rsid w:val="00A00C4D"/>
    <w:rsid w:val="00A170B2"/>
    <w:rsid w:val="00A1711F"/>
    <w:rsid w:val="00A21454"/>
    <w:rsid w:val="00A449A6"/>
    <w:rsid w:val="00A606C0"/>
    <w:rsid w:val="00A61844"/>
    <w:rsid w:val="00A65AB0"/>
    <w:rsid w:val="00A670F3"/>
    <w:rsid w:val="00A802B0"/>
    <w:rsid w:val="00A87288"/>
    <w:rsid w:val="00A91D3A"/>
    <w:rsid w:val="00A94E8C"/>
    <w:rsid w:val="00AA2E4B"/>
    <w:rsid w:val="00AD2337"/>
    <w:rsid w:val="00AD3020"/>
    <w:rsid w:val="00AE0818"/>
    <w:rsid w:val="00AE1387"/>
    <w:rsid w:val="00AF082F"/>
    <w:rsid w:val="00AF299B"/>
    <w:rsid w:val="00AF576A"/>
    <w:rsid w:val="00B02B3B"/>
    <w:rsid w:val="00B17CC9"/>
    <w:rsid w:val="00B42C9B"/>
    <w:rsid w:val="00B576E5"/>
    <w:rsid w:val="00B61CEB"/>
    <w:rsid w:val="00B72C97"/>
    <w:rsid w:val="00B73F62"/>
    <w:rsid w:val="00B839E4"/>
    <w:rsid w:val="00BA24C4"/>
    <w:rsid w:val="00BA29FF"/>
    <w:rsid w:val="00BB6040"/>
    <w:rsid w:val="00BB7C55"/>
    <w:rsid w:val="00BC05E4"/>
    <w:rsid w:val="00BD0368"/>
    <w:rsid w:val="00BD4615"/>
    <w:rsid w:val="00BD6A4A"/>
    <w:rsid w:val="00BE0352"/>
    <w:rsid w:val="00BF3D5C"/>
    <w:rsid w:val="00BF4291"/>
    <w:rsid w:val="00C037F2"/>
    <w:rsid w:val="00C05CCA"/>
    <w:rsid w:val="00C121A0"/>
    <w:rsid w:val="00C15729"/>
    <w:rsid w:val="00C42813"/>
    <w:rsid w:val="00C450B3"/>
    <w:rsid w:val="00C46CBA"/>
    <w:rsid w:val="00C52818"/>
    <w:rsid w:val="00C5726B"/>
    <w:rsid w:val="00C5773D"/>
    <w:rsid w:val="00C6006E"/>
    <w:rsid w:val="00C6147C"/>
    <w:rsid w:val="00C6513C"/>
    <w:rsid w:val="00C715AA"/>
    <w:rsid w:val="00C73446"/>
    <w:rsid w:val="00C765B0"/>
    <w:rsid w:val="00C805BC"/>
    <w:rsid w:val="00C81DAD"/>
    <w:rsid w:val="00C83F55"/>
    <w:rsid w:val="00C92845"/>
    <w:rsid w:val="00CA139C"/>
    <w:rsid w:val="00CA5EE0"/>
    <w:rsid w:val="00CB0816"/>
    <w:rsid w:val="00CB4197"/>
    <w:rsid w:val="00CC09E0"/>
    <w:rsid w:val="00CD444E"/>
    <w:rsid w:val="00CF4A05"/>
    <w:rsid w:val="00D00C96"/>
    <w:rsid w:val="00D12F89"/>
    <w:rsid w:val="00D20F6D"/>
    <w:rsid w:val="00D25CBA"/>
    <w:rsid w:val="00D260AF"/>
    <w:rsid w:val="00D41303"/>
    <w:rsid w:val="00D51E43"/>
    <w:rsid w:val="00D64287"/>
    <w:rsid w:val="00D671E0"/>
    <w:rsid w:val="00D70D09"/>
    <w:rsid w:val="00D773D4"/>
    <w:rsid w:val="00D90271"/>
    <w:rsid w:val="00DC3DCF"/>
    <w:rsid w:val="00DF1CAB"/>
    <w:rsid w:val="00DF4922"/>
    <w:rsid w:val="00E072D2"/>
    <w:rsid w:val="00E10BB4"/>
    <w:rsid w:val="00E150AB"/>
    <w:rsid w:val="00E175EC"/>
    <w:rsid w:val="00E23622"/>
    <w:rsid w:val="00E275B9"/>
    <w:rsid w:val="00E279FC"/>
    <w:rsid w:val="00E30E64"/>
    <w:rsid w:val="00E40250"/>
    <w:rsid w:val="00E465DC"/>
    <w:rsid w:val="00E77429"/>
    <w:rsid w:val="00E8598D"/>
    <w:rsid w:val="00E97667"/>
    <w:rsid w:val="00E97EED"/>
    <w:rsid w:val="00EA2E0E"/>
    <w:rsid w:val="00EA4E17"/>
    <w:rsid w:val="00EA7EB1"/>
    <w:rsid w:val="00EB6093"/>
    <w:rsid w:val="00EF038A"/>
    <w:rsid w:val="00EF39A3"/>
    <w:rsid w:val="00F06CA5"/>
    <w:rsid w:val="00F12A59"/>
    <w:rsid w:val="00F2152B"/>
    <w:rsid w:val="00F34C65"/>
    <w:rsid w:val="00F3553B"/>
    <w:rsid w:val="00F36C16"/>
    <w:rsid w:val="00F44E03"/>
    <w:rsid w:val="00F47131"/>
    <w:rsid w:val="00F50C2B"/>
    <w:rsid w:val="00F6244F"/>
    <w:rsid w:val="00F74AC2"/>
    <w:rsid w:val="00F81909"/>
    <w:rsid w:val="00F824C4"/>
    <w:rsid w:val="00F82B85"/>
    <w:rsid w:val="00F86448"/>
    <w:rsid w:val="00F92901"/>
    <w:rsid w:val="00FC2B05"/>
    <w:rsid w:val="00FD5B29"/>
    <w:rsid w:val="00FE2E0F"/>
    <w:rsid w:val="00FE73B5"/>
    <w:rsid w:val="00FF19E0"/>
    <w:rsid w:val="00FF2040"/>
    <w:rsid w:val="00FF410F"/>
    <w:rsid w:val="00FF6B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F8361"/>
  <w15:docId w15:val="{77FEA9C0-ACCA-4D94-831B-25B0B1B8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7BC7"/>
    <w:pPr>
      <w:ind w:left="720"/>
      <w:contextualSpacing/>
    </w:pPr>
  </w:style>
  <w:style w:type="character" w:styleId="CommentReference">
    <w:name w:val="annotation reference"/>
    <w:basedOn w:val="DefaultParagraphFont"/>
    <w:uiPriority w:val="99"/>
    <w:semiHidden/>
    <w:unhideWhenUsed/>
    <w:rsid w:val="002D5EB1"/>
    <w:rPr>
      <w:sz w:val="16"/>
      <w:szCs w:val="16"/>
    </w:rPr>
  </w:style>
  <w:style w:type="paragraph" w:styleId="CommentText">
    <w:name w:val="annotation text"/>
    <w:basedOn w:val="Normal"/>
    <w:link w:val="CommentTextChar"/>
    <w:uiPriority w:val="99"/>
    <w:semiHidden/>
    <w:unhideWhenUsed/>
    <w:rsid w:val="002D5EB1"/>
    <w:pPr>
      <w:spacing w:line="240" w:lineRule="auto"/>
    </w:pPr>
    <w:rPr>
      <w:sz w:val="20"/>
      <w:szCs w:val="20"/>
    </w:rPr>
  </w:style>
  <w:style w:type="character" w:customStyle="1" w:styleId="CommentTextChar">
    <w:name w:val="Comment Text Char"/>
    <w:basedOn w:val="DefaultParagraphFont"/>
    <w:link w:val="CommentText"/>
    <w:uiPriority w:val="99"/>
    <w:semiHidden/>
    <w:rsid w:val="002D5EB1"/>
    <w:rPr>
      <w:sz w:val="20"/>
      <w:szCs w:val="20"/>
    </w:rPr>
  </w:style>
  <w:style w:type="paragraph" w:styleId="CommentSubject">
    <w:name w:val="annotation subject"/>
    <w:basedOn w:val="CommentText"/>
    <w:next w:val="CommentText"/>
    <w:link w:val="CommentSubjectChar"/>
    <w:uiPriority w:val="99"/>
    <w:semiHidden/>
    <w:unhideWhenUsed/>
    <w:rsid w:val="002D5EB1"/>
    <w:rPr>
      <w:b/>
      <w:bCs/>
    </w:rPr>
  </w:style>
  <w:style w:type="character" w:customStyle="1" w:styleId="CommentSubjectChar">
    <w:name w:val="Comment Subject Char"/>
    <w:basedOn w:val="CommentTextChar"/>
    <w:link w:val="CommentSubject"/>
    <w:uiPriority w:val="99"/>
    <w:semiHidden/>
    <w:rsid w:val="002D5EB1"/>
    <w:rPr>
      <w:b/>
      <w:bCs/>
      <w:sz w:val="20"/>
      <w:szCs w:val="20"/>
    </w:rPr>
  </w:style>
  <w:style w:type="paragraph" w:styleId="Header">
    <w:name w:val="header"/>
    <w:basedOn w:val="Normal"/>
    <w:link w:val="HeaderChar"/>
    <w:uiPriority w:val="99"/>
    <w:unhideWhenUsed/>
    <w:rsid w:val="007C4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70B"/>
  </w:style>
  <w:style w:type="paragraph" w:styleId="Footer">
    <w:name w:val="footer"/>
    <w:basedOn w:val="Normal"/>
    <w:link w:val="FooterChar"/>
    <w:uiPriority w:val="99"/>
    <w:unhideWhenUsed/>
    <w:rsid w:val="007C4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70B"/>
  </w:style>
  <w:style w:type="paragraph" w:styleId="BalloonText">
    <w:name w:val="Balloon Text"/>
    <w:basedOn w:val="Normal"/>
    <w:link w:val="BalloonTextChar"/>
    <w:uiPriority w:val="99"/>
    <w:semiHidden/>
    <w:unhideWhenUsed/>
    <w:rsid w:val="008E2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71E"/>
    <w:rPr>
      <w:rFonts w:ascii="Tahoma" w:hAnsi="Tahoma" w:cs="Tahoma"/>
      <w:sz w:val="16"/>
      <w:szCs w:val="16"/>
    </w:rPr>
  </w:style>
  <w:style w:type="character" w:styleId="Hyperlink">
    <w:name w:val="Hyperlink"/>
    <w:basedOn w:val="DefaultParagraphFont"/>
    <w:uiPriority w:val="99"/>
    <w:unhideWhenUsed/>
    <w:rsid w:val="008468D6"/>
    <w:rPr>
      <w:color w:val="0563C1" w:themeColor="hyperlink"/>
      <w:u w:val="single"/>
    </w:rPr>
  </w:style>
  <w:style w:type="character" w:customStyle="1" w:styleId="UnresolvedMention1">
    <w:name w:val="Unresolved Mention1"/>
    <w:basedOn w:val="DefaultParagraphFont"/>
    <w:uiPriority w:val="99"/>
    <w:semiHidden/>
    <w:unhideWhenUsed/>
    <w:rsid w:val="008468D6"/>
    <w:rPr>
      <w:color w:val="605E5C"/>
      <w:shd w:val="clear" w:color="auto" w:fill="E1DFDD"/>
    </w:rPr>
  </w:style>
  <w:style w:type="paragraph" w:customStyle="1" w:styleId="CharCharCharChar">
    <w:name w:val="Char Char Char Char"/>
    <w:basedOn w:val="Normal"/>
    <w:rsid w:val="00DC3DCF"/>
    <w:pPr>
      <w:spacing w:line="240" w:lineRule="exact"/>
    </w:pPr>
    <w:rPr>
      <w:rFonts w:ascii="Verdana" w:eastAsia="Times New Roman" w:hAnsi="Verdana" w:cs="Verdana"/>
      <w:sz w:val="20"/>
      <w:szCs w:val="20"/>
    </w:rPr>
  </w:style>
  <w:style w:type="paragraph" w:styleId="NormalWeb">
    <w:name w:val="Normal (Web)"/>
    <w:aliases w:val="Normal (Web) Char,Char Char5, Char Char Char,Char Char Char Char Char Char Char Char Char Char,Char Char Char Char Char Char Char Char Char Char Char,Обычный (веб)1,Обычный (веб) Знак,Обычный (веб) Знак1,Обычный (веб) Знак Знак,webb"/>
    <w:basedOn w:val="Normal"/>
    <w:link w:val="NormalWebChar1"/>
    <w:qFormat/>
    <w:rsid w:val="00DC3DCF"/>
    <w:pPr>
      <w:spacing w:after="0" w:line="240" w:lineRule="auto"/>
    </w:pPr>
    <w:rPr>
      <w:rFonts w:ascii="Tahoma" w:eastAsia="Calibri" w:hAnsi="Tahoma" w:cs="Tahoma"/>
      <w:sz w:val="16"/>
      <w:szCs w:val="16"/>
      <w:lang w:val="vi-VN" w:eastAsia="vi-VN"/>
    </w:rPr>
  </w:style>
  <w:style w:type="character" w:customStyle="1" w:styleId="NormalWebChar1">
    <w:name w:val="Normal (Web) Char1"/>
    <w:aliases w:val="Normal (Web) Char Char,Char Char5 Char, Char Char Char Char,Char Char Char Char Char Char Char Char Char Char Char1,Char Char Char Char Char Char Char Char Char Char Char Char,Обычный (веб)1 Char,Обычный (веб) Знак Char,webb Char"/>
    <w:link w:val="NormalWeb"/>
    <w:qFormat/>
    <w:locked/>
    <w:rsid w:val="00DC3DCF"/>
    <w:rPr>
      <w:rFonts w:ascii="Tahoma" w:eastAsia="Calibri" w:hAnsi="Tahoma" w:cs="Tahoma"/>
      <w:sz w:val="16"/>
      <w:szCs w:val="16"/>
      <w:lang w:val="vi-VN" w:eastAsia="vi-VN"/>
    </w:rPr>
  </w:style>
  <w:style w:type="character" w:customStyle="1" w:styleId="fontstyle01">
    <w:name w:val="fontstyle01"/>
    <w:rsid w:val="00C5726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4DA47-99B3-41D6-B814-50049416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53</cp:revision>
  <cp:lastPrinted>2025-11-10T07:33:00Z</cp:lastPrinted>
  <dcterms:created xsi:type="dcterms:W3CDTF">2026-07-25T17:13:00Z</dcterms:created>
  <dcterms:modified xsi:type="dcterms:W3CDTF">2026-07-27T14:44:00Z</dcterms:modified>
</cp:coreProperties>
</file>